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466" w:rsidRDefault="003C7466" w:rsidP="003C7466">
      <w:pPr>
        <w:spacing w:after="0" w:line="240" w:lineRule="auto"/>
        <w:ind w:left="1416" w:firstLine="708"/>
        <w:jc w:val="center"/>
        <w:rPr>
          <w:rFonts w:ascii="Times New Roman" w:hAnsi="Times New Roman"/>
          <w:b/>
          <w:sz w:val="24"/>
          <w:szCs w:val="24"/>
          <w:lang w:val="ro-RO"/>
        </w:rPr>
      </w:pPr>
      <w:r>
        <w:rPr>
          <w:rFonts w:ascii="Times New Roman" w:hAnsi="Times New Roman"/>
          <w:b/>
          <w:sz w:val="24"/>
          <w:szCs w:val="24"/>
          <w:lang w:val="ro-RO"/>
        </w:rPr>
        <w:t>Anexa nr. 1 la HCL nr.</w:t>
      </w:r>
    </w:p>
    <w:p w:rsidR="003C7466" w:rsidRDefault="003C7466" w:rsidP="0001154D">
      <w:pPr>
        <w:spacing w:after="0" w:line="240" w:lineRule="auto"/>
        <w:jc w:val="center"/>
        <w:rPr>
          <w:rFonts w:ascii="Times New Roman" w:hAnsi="Times New Roman"/>
          <w:b/>
          <w:sz w:val="24"/>
          <w:szCs w:val="24"/>
          <w:lang w:val="ro-RO"/>
        </w:rPr>
      </w:pPr>
    </w:p>
    <w:p w:rsidR="003C7466" w:rsidRDefault="003C7466" w:rsidP="0001154D">
      <w:pPr>
        <w:spacing w:after="0" w:line="240" w:lineRule="auto"/>
        <w:jc w:val="center"/>
        <w:rPr>
          <w:rFonts w:ascii="Times New Roman" w:hAnsi="Times New Roman"/>
          <w:b/>
          <w:sz w:val="24"/>
          <w:szCs w:val="24"/>
          <w:lang w:val="ro-RO"/>
        </w:rPr>
      </w:pPr>
    </w:p>
    <w:p w:rsidR="0001154D" w:rsidRPr="00011CE7" w:rsidRDefault="0001154D" w:rsidP="0001154D">
      <w:pPr>
        <w:spacing w:after="0" w:line="240" w:lineRule="auto"/>
        <w:jc w:val="center"/>
        <w:rPr>
          <w:rFonts w:ascii="Times New Roman" w:hAnsi="Times New Roman"/>
          <w:b/>
          <w:sz w:val="24"/>
          <w:szCs w:val="24"/>
          <w:lang w:val="ro-RO"/>
        </w:rPr>
      </w:pPr>
      <w:r w:rsidRPr="00011CE7">
        <w:rPr>
          <w:rFonts w:ascii="Times New Roman" w:hAnsi="Times New Roman"/>
          <w:b/>
          <w:sz w:val="24"/>
          <w:szCs w:val="24"/>
          <w:lang w:val="ro-RO"/>
        </w:rPr>
        <w:t>SCRISOARE DE AȘTEPTĂRI</w:t>
      </w:r>
    </w:p>
    <w:p w:rsidR="0001154D" w:rsidRDefault="0001154D" w:rsidP="0001154D">
      <w:pPr>
        <w:spacing w:after="0" w:line="240" w:lineRule="auto"/>
        <w:jc w:val="center"/>
        <w:rPr>
          <w:rFonts w:ascii="Times New Roman" w:hAnsi="Times New Roman"/>
          <w:b/>
          <w:sz w:val="24"/>
          <w:szCs w:val="24"/>
          <w:lang w:val="ro-RO"/>
        </w:rPr>
      </w:pPr>
      <w:r w:rsidRPr="00011CE7">
        <w:rPr>
          <w:rFonts w:ascii="Times New Roman" w:hAnsi="Times New Roman"/>
          <w:b/>
          <w:sz w:val="24"/>
          <w:szCs w:val="24"/>
          <w:lang w:val="ro-RO"/>
        </w:rPr>
        <w:t xml:space="preserve">în procesul de recrutare pentru poziția de membru în Consiliul de Administrație </w:t>
      </w:r>
    </w:p>
    <w:p w:rsidR="0001154D" w:rsidRDefault="0001154D" w:rsidP="0001154D">
      <w:pPr>
        <w:jc w:val="center"/>
        <w:rPr>
          <w:rFonts w:ascii="Times New Roman" w:hAnsi="Times New Roman"/>
          <w:b/>
          <w:sz w:val="24"/>
          <w:szCs w:val="24"/>
        </w:rPr>
      </w:pPr>
      <w:r w:rsidRPr="0001154D">
        <w:rPr>
          <w:rFonts w:ascii="Times New Roman" w:hAnsi="Times New Roman"/>
          <w:b/>
          <w:sz w:val="24"/>
          <w:szCs w:val="24"/>
        </w:rPr>
        <w:t>la Agenția de Achiziții Publice Timișoara S.R.L.</w:t>
      </w:r>
    </w:p>
    <w:p w:rsidR="002B1DC8" w:rsidRPr="00011CE7" w:rsidRDefault="002B1DC8" w:rsidP="002B1DC8">
      <w:pPr>
        <w:spacing w:after="160" w:line="240" w:lineRule="auto"/>
        <w:jc w:val="both"/>
        <w:rPr>
          <w:rFonts w:ascii="Times New Roman" w:hAnsi="Times New Roman"/>
          <w:b/>
          <w:sz w:val="24"/>
          <w:szCs w:val="24"/>
          <w:lang w:val="ro-RO"/>
        </w:rPr>
      </w:pPr>
    </w:p>
    <w:p w:rsidR="002B1DC8" w:rsidRDefault="002B1DC8" w:rsidP="002B1DC8">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imes New Roman" w:hAnsi="Times New Roman" w:cs="Times New Roman"/>
          <w:color w:val="auto"/>
          <w:sz w:val="24"/>
          <w:szCs w:val="24"/>
          <w:lang w:val="ro-RO"/>
        </w:rPr>
      </w:pPr>
      <w:r w:rsidRPr="00011CE7">
        <w:rPr>
          <w:rFonts w:ascii="Times New Roman" w:hAnsi="Times New Roman" w:cs="Times New Roman"/>
          <w:color w:val="auto"/>
          <w:sz w:val="24"/>
          <w:szCs w:val="24"/>
          <w:lang w:val="ro-RO"/>
        </w:rPr>
        <w:t>Prezentul document a fost elaborat în temeiul prevederilor OUG nr. 109/2011 privind guvernanța corpora</w:t>
      </w:r>
      <w:r w:rsidR="00A36D9E">
        <w:rPr>
          <w:rFonts w:ascii="Times New Roman" w:hAnsi="Times New Roman" w:cs="Times New Roman"/>
          <w:color w:val="auto"/>
          <w:sz w:val="24"/>
          <w:szCs w:val="24"/>
          <w:lang w:val="ro-RO"/>
        </w:rPr>
        <w:t>tivă a întreprinderilor publice</w:t>
      </w:r>
      <w:r w:rsidRPr="00011CE7">
        <w:rPr>
          <w:rFonts w:ascii="Times New Roman" w:hAnsi="Times New Roman" w:cs="Times New Roman"/>
          <w:color w:val="auto"/>
          <w:sz w:val="24"/>
          <w:szCs w:val="24"/>
          <w:lang w:val="ro-RO"/>
        </w:rPr>
        <w:t xml:space="preserve"> </w:t>
      </w:r>
      <w:r>
        <w:rPr>
          <w:rFonts w:ascii="Times New Roman" w:hAnsi="Times New Roman" w:cs="Times New Roman"/>
          <w:color w:val="auto"/>
          <w:sz w:val="24"/>
          <w:szCs w:val="24"/>
          <w:lang w:val="ro-RO"/>
        </w:rPr>
        <w:t>și ale n</w:t>
      </w:r>
      <w:r w:rsidRPr="00011CE7">
        <w:rPr>
          <w:rFonts w:ascii="Times New Roman" w:hAnsi="Times New Roman" w:cs="Times New Roman"/>
          <w:color w:val="auto"/>
          <w:sz w:val="24"/>
          <w:szCs w:val="24"/>
          <w:lang w:val="ro-RO"/>
        </w:rPr>
        <w:t xml:space="preserve">ormelor metodologice de aplicare a OUG nr. 109/2011, cu modificările și completările ulterioare, aprobate prin HG nr. 722/2016 și reprezintă </w:t>
      </w:r>
      <w:r w:rsidR="00A36D9E">
        <w:rPr>
          <w:rFonts w:ascii="Times New Roman" w:hAnsi="Times New Roman" w:cs="Times New Roman"/>
          <w:color w:val="auto"/>
          <w:sz w:val="24"/>
          <w:szCs w:val="24"/>
          <w:lang w:val="ro-RO"/>
        </w:rPr>
        <w:t>dezideratele acționarului unic</w:t>
      </w:r>
      <w:r w:rsidRPr="00011CE7">
        <w:rPr>
          <w:rFonts w:ascii="Times New Roman" w:hAnsi="Times New Roman" w:cs="Times New Roman"/>
          <w:color w:val="auto"/>
          <w:sz w:val="24"/>
          <w:szCs w:val="24"/>
          <w:lang w:val="ro-RO"/>
        </w:rPr>
        <w:t>, pentru evoluția societății în următorii patru ani.</w:t>
      </w:r>
    </w:p>
    <w:p w:rsidR="00A36D9E" w:rsidRPr="00011CE7" w:rsidRDefault="00A36D9E" w:rsidP="002B1DC8">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imes New Roman" w:hAnsi="Times New Roman" w:cs="Times New Roman"/>
          <w:color w:val="auto"/>
          <w:sz w:val="24"/>
          <w:szCs w:val="24"/>
          <w:lang w:val="ro-RO"/>
        </w:rPr>
      </w:pPr>
    </w:p>
    <w:p w:rsidR="002B1DC8" w:rsidRPr="002B1DC8" w:rsidRDefault="002B1DC8" w:rsidP="002B1DC8">
      <w:pPr>
        <w:ind w:firstLine="708"/>
        <w:jc w:val="both"/>
        <w:rPr>
          <w:rFonts w:ascii="Times New Roman" w:eastAsiaTheme="minorHAnsi" w:hAnsi="Times New Roman"/>
          <w:bCs/>
          <w:color w:val="000000"/>
          <w:sz w:val="24"/>
          <w:szCs w:val="24"/>
          <w:lang w:val="ro-RO"/>
        </w:rPr>
      </w:pPr>
      <w:r w:rsidRPr="002B1DC8">
        <w:rPr>
          <w:rFonts w:ascii="Times New Roman" w:hAnsi="Times New Roman"/>
          <w:sz w:val="24"/>
          <w:szCs w:val="24"/>
        </w:rPr>
        <w:t>Agenția de Achiziții Publice Timișoara S.R.L.</w:t>
      </w:r>
      <w:r>
        <w:rPr>
          <w:rFonts w:ascii="Times New Roman" w:hAnsi="Times New Roman"/>
          <w:sz w:val="24"/>
          <w:szCs w:val="24"/>
        </w:rPr>
        <w:t xml:space="preserve"> </w:t>
      </w:r>
      <w:r w:rsidRPr="00011CE7">
        <w:rPr>
          <w:rFonts w:ascii="Times New Roman" w:eastAsia="Times New Roman" w:hAnsi="Times New Roman"/>
          <w:sz w:val="24"/>
          <w:szCs w:val="24"/>
          <w:lang w:val="ro-RO"/>
        </w:rPr>
        <w:t>a fost înființată prin H</w:t>
      </w:r>
      <w:r>
        <w:rPr>
          <w:rFonts w:ascii="Times New Roman" w:eastAsia="Times New Roman" w:hAnsi="Times New Roman"/>
          <w:sz w:val="24"/>
          <w:szCs w:val="24"/>
          <w:lang w:val="ro-RO"/>
        </w:rPr>
        <w:t xml:space="preserve">otărârea </w:t>
      </w:r>
      <w:r w:rsidRPr="00011CE7">
        <w:rPr>
          <w:rFonts w:ascii="Times New Roman" w:eastAsia="Times New Roman" w:hAnsi="Times New Roman"/>
          <w:sz w:val="24"/>
          <w:szCs w:val="24"/>
          <w:lang w:val="ro-RO"/>
        </w:rPr>
        <w:t>C</w:t>
      </w:r>
      <w:r>
        <w:rPr>
          <w:rFonts w:ascii="Times New Roman" w:eastAsia="Times New Roman" w:hAnsi="Times New Roman"/>
          <w:sz w:val="24"/>
          <w:szCs w:val="24"/>
          <w:lang w:val="ro-RO"/>
        </w:rPr>
        <w:t xml:space="preserve">onsiliului </w:t>
      </w:r>
      <w:r w:rsidRPr="00011CE7">
        <w:rPr>
          <w:rFonts w:ascii="Times New Roman" w:eastAsia="Times New Roman" w:hAnsi="Times New Roman"/>
          <w:sz w:val="24"/>
          <w:szCs w:val="24"/>
          <w:lang w:val="ro-RO"/>
        </w:rPr>
        <w:t>L</w:t>
      </w:r>
      <w:r>
        <w:rPr>
          <w:rFonts w:ascii="Times New Roman" w:eastAsia="Times New Roman" w:hAnsi="Times New Roman"/>
          <w:sz w:val="24"/>
          <w:szCs w:val="24"/>
          <w:lang w:val="ro-RO"/>
        </w:rPr>
        <w:t>ocal al Municipiului Timiș</w:t>
      </w:r>
      <w:r w:rsidRPr="00011CE7">
        <w:rPr>
          <w:rFonts w:ascii="Times New Roman" w:eastAsia="Times New Roman" w:hAnsi="Times New Roman"/>
          <w:sz w:val="24"/>
          <w:szCs w:val="24"/>
          <w:lang w:val="ro-RO"/>
        </w:rPr>
        <w:t>oara nr.</w:t>
      </w:r>
      <w:r>
        <w:rPr>
          <w:rFonts w:ascii="Times New Roman" w:eastAsia="Times New Roman" w:hAnsi="Times New Roman"/>
          <w:sz w:val="24"/>
          <w:szCs w:val="24"/>
          <w:lang w:val="ro-RO"/>
        </w:rPr>
        <w:t xml:space="preserve"> 5/11.01.2022 </w:t>
      </w:r>
      <w:r w:rsidRPr="002B1DC8">
        <w:rPr>
          <w:rFonts w:ascii="Times New Roman" w:eastAsia="Times New Roman" w:hAnsi="Times New Roman"/>
          <w:sz w:val="24"/>
          <w:szCs w:val="24"/>
          <w:lang w:val="ro-RO"/>
        </w:rPr>
        <w:t xml:space="preserve">fiind </w:t>
      </w:r>
      <w:r w:rsidRPr="002B1DC8">
        <w:rPr>
          <w:rFonts w:ascii="Times New Roman" w:hAnsi="Times New Roman"/>
          <w:sz w:val="24"/>
          <w:szCs w:val="24"/>
          <w:lang w:val="ro-RO"/>
        </w:rPr>
        <w:t>persoană juridică română având forma unei societăți cu răspundere limitată desfășurându-și activitatea în conformitate cu Legea societăților nr. 31/1990, republicată şi cu Act</w:t>
      </w:r>
      <w:r w:rsidR="00ED6B6E">
        <w:rPr>
          <w:rFonts w:ascii="Times New Roman" w:hAnsi="Times New Roman"/>
          <w:sz w:val="24"/>
          <w:szCs w:val="24"/>
          <w:lang w:val="ro-RO"/>
        </w:rPr>
        <w:t>ul</w:t>
      </w:r>
      <w:r w:rsidRPr="002B1DC8">
        <w:rPr>
          <w:rFonts w:ascii="Times New Roman" w:hAnsi="Times New Roman"/>
          <w:sz w:val="24"/>
          <w:szCs w:val="24"/>
          <w:lang w:val="ro-RO"/>
        </w:rPr>
        <w:t xml:space="preserve"> constitutiv</w:t>
      </w:r>
      <w:r w:rsidRPr="008E6BE6">
        <w:rPr>
          <w:rFonts w:cs="Calibri"/>
          <w:sz w:val="24"/>
          <w:szCs w:val="24"/>
          <w:lang w:val="ro-RO"/>
        </w:rPr>
        <w:t>.</w:t>
      </w:r>
    </w:p>
    <w:p w:rsidR="002B1DC8" w:rsidRDefault="002B1DC8" w:rsidP="002B1DC8">
      <w:pPr>
        <w:pStyle w:val="NoSpacing"/>
        <w:keepNext/>
        <w:keepLines/>
        <w:widowControl w:val="0"/>
        <w:ind w:firstLine="708"/>
        <w:jc w:val="both"/>
        <w:rPr>
          <w:rFonts w:ascii="Times New Roman" w:hAnsi="Times New Roman"/>
          <w:sz w:val="24"/>
          <w:szCs w:val="24"/>
          <w:lang w:val="ro-RO"/>
        </w:rPr>
      </w:pPr>
      <w:r w:rsidRPr="002B1DC8">
        <w:rPr>
          <w:rFonts w:ascii="Times New Roman" w:hAnsi="Times New Roman"/>
          <w:sz w:val="24"/>
          <w:szCs w:val="24"/>
          <w:lang w:val="ro-RO"/>
        </w:rPr>
        <w:t xml:space="preserve">Municipiul Timişoara, prin Consiliul Local este asociat </w:t>
      </w:r>
      <w:bookmarkStart w:id="0" w:name="_GoBack"/>
      <w:bookmarkEnd w:id="0"/>
      <w:r w:rsidRPr="002B1DC8">
        <w:rPr>
          <w:rFonts w:ascii="Times New Roman" w:hAnsi="Times New Roman"/>
          <w:sz w:val="24"/>
          <w:szCs w:val="24"/>
          <w:lang w:val="ro-RO"/>
        </w:rPr>
        <w:t>unic al</w:t>
      </w:r>
      <w:r w:rsidRPr="002B1DC8">
        <w:rPr>
          <w:rFonts w:ascii="Times New Roman" w:eastAsiaTheme="minorHAnsi" w:hAnsi="Times New Roman"/>
          <w:bCs/>
          <w:color w:val="000000"/>
          <w:sz w:val="24"/>
          <w:szCs w:val="24"/>
          <w:lang w:val="ro-RO"/>
        </w:rPr>
        <w:t xml:space="preserve"> Agenției de Achiziții Publice Timișoara S.R.L., cu sediul social </w:t>
      </w:r>
      <w:r w:rsidRPr="002B1DC8">
        <w:rPr>
          <w:rFonts w:ascii="Times New Roman" w:hAnsi="Times New Roman"/>
          <w:sz w:val="24"/>
          <w:szCs w:val="24"/>
          <w:lang w:val="ro-RO"/>
        </w:rPr>
        <w:t>în Muncipiul Timișoara, Calea Circumvalațiunii nr. 2, județ Timiş.</w:t>
      </w:r>
    </w:p>
    <w:p w:rsidR="00BC2116" w:rsidRPr="002B1DC8" w:rsidRDefault="00BC2116" w:rsidP="002B1DC8">
      <w:pPr>
        <w:pStyle w:val="NoSpacing"/>
        <w:keepNext/>
        <w:keepLines/>
        <w:widowControl w:val="0"/>
        <w:ind w:firstLine="708"/>
        <w:jc w:val="both"/>
        <w:rPr>
          <w:rFonts w:ascii="Times New Roman" w:hAnsi="Times New Roman"/>
          <w:sz w:val="24"/>
          <w:szCs w:val="24"/>
          <w:lang w:val="ro-RO"/>
        </w:rPr>
      </w:pPr>
    </w:p>
    <w:p w:rsidR="00BC2116" w:rsidRPr="00BC2116" w:rsidRDefault="00BC2116" w:rsidP="00BC2116">
      <w:pPr>
        <w:pStyle w:val="Heading4"/>
        <w:keepLines/>
        <w:widowControl w:val="0"/>
        <w:shd w:val="clear" w:color="auto" w:fill="FFFFFF"/>
        <w:spacing w:before="0" w:after="0"/>
        <w:ind w:firstLine="708"/>
        <w:jc w:val="both"/>
        <w:rPr>
          <w:rFonts w:ascii="Times New Roman" w:hAnsi="Times New Roman"/>
          <w:b w:val="0"/>
          <w:bCs w:val="0"/>
          <w:sz w:val="24"/>
          <w:szCs w:val="24"/>
          <w:lang w:val="ro-RO"/>
        </w:rPr>
      </w:pPr>
      <w:r w:rsidRPr="00BC2116">
        <w:rPr>
          <w:rFonts w:ascii="Times New Roman" w:hAnsi="Times New Roman"/>
          <w:b w:val="0"/>
          <w:bCs w:val="0"/>
          <w:sz w:val="24"/>
          <w:szCs w:val="24"/>
          <w:lang w:val="ro-RO"/>
        </w:rPr>
        <w:t xml:space="preserve">Domeniul principal de activitate este: </w:t>
      </w:r>
      <w:r w:rsidRPr="00BC2116">
        <w:rPr>
          <w:rStyle w:val="shdr"/>
          <w:rFonts w:ascii="Times New Roman" w:eastAsia="Calibri" w:hAnsi="Times New Roman"/>
          <w:b w:val="0"/>
          <w:bCs w:val="0"/>
          <w:sz w:val="24"/>
          <w:szCs w:val="24"/>
          <w:lang w:val="ro-RO"/>
        </w:rPr>
        <w:t>Administrație publică și apărare; asigurări sociale din sistemul public, căruia îi corespunde grupa Administrația publică generală economică și social</w:t>
      </w:r>
      <w:r w:rsidRPr="00BC2116">
        <w:rPr>
          <w:rFonts w:ascii="Times New Roman" w:hAnsi="Times New Roman"/>
          <w:b w:val="0"/>
          <w:bCs w:val="0"/>
          <w:sz w:val="24"/>
          <w:szCs w:val="24"/>
          <w:lang w:val="ro-RO"/>
        </w:rPr>
        <w:t>, având ca activitate principală</w:t>
      </w:r>
      <w:r>
        <w:rPr>
          <w:rFonts w:ascii="Times New Roman" w:hAnsi="Times New Roman"/>
          <w:b w:val="0"/>
          <w:bCs w:val="0"/>
          <w:sz w:val="24"/>
          <w:szCs w:val="24"/>
          <w:lang w:val="ro-RO"/>
        </w:rPr>
        <w:t xml:space="preserve">: </w:t>
      </w:r>
      <w:r w:rsidRPr="00BC2116">
        <w:rPr>
          <w:rFonts w:ascii="Times New Roman" w:hAnsi="Times New Roman"/>
          <w:b w:val="0"/>
          <w:bCs w:val="0"/>
          <w:sz w:val="24"/>
          <w:szCs w:val="24"/>
          <w:lang w:val="ro-RO"/>
        </w:rPr>
        <w:t xml:space="preserve">Servicii de administrație publică </w:t>
      </w:r>
      <w:r>
        <w:rPr>
          <w:rFonts w:ascii="Times New Roman" w:hAnsi="Times New Roman"/>
          <w:b w:val="0"/>
          <w:bCs w:val="0"/>
          <w:sz w:val="24"/>
          <w:szCs w:val="24"/>
          <w:lang w:val="ro-RO"/>
        </w:rPr>
        <w:t>generală.</w:t>
      </w:r>
    </w:p>
    <w:p w:rsidR="002B1DC8" w:rsidRDefault="002B1DC8" w:rsidP="002B1DC8">
      <w:pPr>
        <w:ind w:firstLine="708"/>
        <w:jc w:val="both"/>
        <w:rPr>
          <w:rFonts w:ascii="Times New Roman" w:eastAsiaTheme="minorHAnsi" w:hAnsi="Times New Roman"/>
          <w:bCs/>
          <w:color w:val="000000"/>
          <w:sz w:val="24"/>
          <w:szCs w:val="24"/>
          <w:lang w:val="ro-RO"/>
        </w:rPr>
      </w:pPr>
    </w:p>
    <w:p w:rsidR="00BC2116" w:rsidRPr="00F33B5E" w:rsidRDefault="00BC2116" w:rsidP="00BC2116">
      <w:pPr>
        <w:widowControl w:val="0"/>
        <w:tabs>
          <w:tab w:val="left" w:pos="720"/>
          <w:tab w:val="left" w:pos="851"/>
        </w:tabs>
        <w:autoSpaceDE w:val="0"/>
        <w:autoSpaceDN w:val="0"/>
        <w:adjustRightInd w:val="0"/>
        <w:spacing w:after="0" w:line="240" w:lineRule="auto"/>
        <w:jc w:val="both"/>
        <w:rPr>
          <w:rFonts w:ascii="Times New Roman" w:hAnsi="Times New Roman"/>
          <w:b/>
          <w:bCs/>
          <w:i/>
          <w:sz w:val="24"/>
          <w:szCs w:val="24"/>
          <w:lang w:val="ro-RO"/>
        </w:rPr>
      </w:pPr>
      <w:r w:rsidRPr="00F33B5E">
        <w:rPr>
          <w:rFonts w:ascii="Times New Roman" w:hAnsi="Times New Roman"/>
          <w:b/>
          <w:bCs/>
          <w:i/>
          <w:sz w:val="24"/>
          <w:szCs w:val="24"/>
          <w:lang w:val="ro-RO"/>
        </w:rPr>
        <w:t>Rezumatul strategi</w:t>
      </w:r>
      <w:r w:rsidR="009F15ED">
        <w:rPr>
          <w:rFonts w:ascii="Times New Roman" w:hAnsi="Times New Roman"/>
          <w:b/>
          <w:bCs/>
          <w:i/>
          <w:sz w:val="24"/>
          <w:szCs w:val="24"/>
          <w:lang w:val="ro-RO"/>
        </w:rPr>
        <w:t xml:space="preserve">ei </w:t>
      </w:r>
      <w:r w:rsidRPr="00F33B5E">
        <w:rPr>
          <w:rFonts w:ascii="Times New Roman" w:hAnsi="Times New Roman"/>
          <w:b/>
          <w:bCs/>
          <w:i/>
          <w:sz w:val="24"/>
          <w:szCs w:val="24"/>
          <w:lang w:val="ro-RO"/>
        </w:rPr>
        <w:t>în care</w:t>
      </w:r>
      <w:r>
        <w:rPr>
          <w:rFonts w:ascii="Times New Roman" w:hAnsi="Times New Roman"/>
          <w:b/>
          <w:bCs/>
          <w:i/>
          <w:sz w:val="24"/>
          <w:szCs w:val="24"/>
          <w:lang w:val="ro-RO"/>
        </w:rPr>
        <w:t xml:space="preserve"> </w:t>
      </w:r>
      <w:r w:rsidRPr="00BC2116">
        <w:rPr>
          <w:rFonts w:ascii="Times New Roman" w:hAnsi="Times New Roman"/>
          <w:b/>
          <w:i/>
          <w:sz w:val="24"/>
          <w:szCs w:val="24"/>
        </w:rPr>
        <w:t>Agenția de Achiziții Publice Timișoara S.R.L.</w:t>
      </w:r>
      <w:r>
        <w:rPr>
          <w:rFonts w:ascii="Times New Roman" w:hAnsi="Times New Roman"/>
          <w:sz w:val="24"/>
          <w:szCs w:val="24"/>
        </w:rPr>
        <w:t xml:space="preserve"> </w:t>
      </w:r>
      <w:r w:rsidRPr="00F33B5E">
        <w:rPr>
          <w:rFonts w:ascii="Times New Roman" w:hAnsi="Times New Roman"/>
          <w:b/>
          <w:bCs/>
          <w:i/>
          <w:sz w:val="24"/>
          <w:szCs w:val="24"/>
          <w:lang w:val="ro-RO"/>
        </w:rPr>
        <w:t xml:space="preserve"> funcţionează</w:t>
      </w:r>
    </w:p>
    <w:p w:rsidR="00BC2116" w:rsidRPr="00011CE7" w:rsidRDefault="00BC2116" w:rsidP="00BC2116">
      <w:pPr>
        <w:autoSpaceDE w:val="0"/>
        <w:autoSpaceDN w:val="0"/>
        <w:adjustRightInd w:val="0"/>
        <w:spacing w:after="0" w:line="240" w:lineRule="auto"/>
        <w:jc w:val="both"/>
        <w:rPr>
          <w:rFonts w:ascii="Times New Roman" w:hAnsi="Times New Roman"/>
          <w:sz w:val="24"/>
          <w:szCs w:val="24"/>
          <w:lang w:val="ro-RO"/>
        </w:rPr>
      </w:pPr>
    </w:p>
    <w:p w:rsidR="00967738" w:rsidRDefault="00BC2116" w:rsidP="00BC2116">
      <w:pPr>
        <w:autoSpaceDE w:val="0"/>
        <w:autoSpaceDN w:val="0"/>
        <w:adjustRightInd w:val="0"/>
        <w:spacing w:after="0" w:line="240" w:lineRule="auto"/>
        <w:ind w:firstLine="720"/>
        <w:jc w:val="both"/>
        <w:rPr>
          <w:rFonts w:ascii="Times New Roman" w:hAnsi="Times New Roman"/>
          <w:sz w:val="24"/>
          <w:szCs w:val="24"/>
          <w:lang w:val="ro-RO"/>
        </w:rPr>
      </w:pPr>
      <w:r w:rsidRPr="00011CE7">
        <w:rPr>
          <w:rFonts w:ascii="Times New Roman" w:hAnsi="Times New Roman"/>
          <w:sz w:val="24"/>
          <w:szCs w:val="24"/>
          <w:lang w:val="ro-RO"/>
        </w:rPr>
        <w:t xml:space="preserve"> Municipiul Timişoara, în calitate de autoritate publică tutelară, rămâne angajat </w:t>
      </w:r>
      <w:r w:rsidRPr="00011CE7">
        <w:rPr>
          <w:rFonts w:ascii="Times New Roman" w:hAnsi="Times New Roman"/>
          <w:bCs/>
          <w:sz w:val="24"/>
          <w:szCs w:val="24"/>
          <w:lang w:val="ro-RO"/>
        </w:rPr>
        <w:t>să crească gradul de atractivitate, prin furnizarea de servicii diverse și de calitate pe raza unității administrativ teritoriale.</w:t>
      </w:r>
      <w:r w:rsidRPr="00011CE7">
        <w:rPr>
          <w:rFonts w:ascii="Times New Roman" w:hAnsi="Times New Roman"/>
          <w:b/>
          <w:bCs/>
          <w:sz w:val="24"/>
          <w:szCs w:val="24"/>
          <w:lang w:val="ro-RO"/>
        </w:rPr>
        <w:t xml:space="preserve"> </w:t>
      </w:r>
    </w:p>
    <w:p w:rsidR="00BC2116" w:rsidRPr="00011CE7" w:rsidRDefault="00BC2116" w:rsidP="00967738">
      <w:pPr>
        <w:autoSpaceDE w:val="0"/>
        <w:autoSpaceDN w:val="0"/>
        <w:adjustRightInd w:val="0"/>
        <w:spacing w:after="0" w:line="240" w:lineRule="auto"/>
        <w:ind w:firstLine="720"/>
        <w:jc w:val="both"/>
        <w:rPr>
          <w:rFonts w:ascii="Times New Roman" w:hAnsi="Times New Roman"/>
          <w:sz w:val="24"/>
          <w:szCs w:val="24"/>
          <w:lang w:val="ro-RO"/>
        </w:rPr>
      </w:pPr>
      <w:r w:rsidRPr="00967738">
        <w:rPr>
          <w:rFonts w:ascii="Times New Roman" w:hAnsi="Times New Roman"/>
          <w:sz w:val="24"/>
          <w:szCs w:val="24"/>
        </w:rPr>
        <w:t>Agenția de Achiziții Publice Timișoara S.R.L</w:t>
      </w:r>
      <w:r w:rsidRPr="00967738">
        <w:rPr>
          <w:rFonts w:ascii="Times New Roman" w:hAnsi="Times New Roman"/>
          <w:b/>
          <w:sz w:val="24"/>
          <w:szCs w:val="24"/>
        </w:rPr>
        <w:t>.</w:t>
      </w:r>
      <w:r w:rsidR="00967738">
        <w:rPr>
          <w:rFonts w:ascii="Times New Roman" w:hAnsi="Times New Roman"/>
          <w:sz w:val="24"/>
          <w:szCs w:val="24"/>
        </w:rPr>
        <w:t xml:space="preserve"> </w:t>
      </w:r>
      <w:r w:rsidRPr="00011CE7">
        <w:rPr>
          <w:rFonts w:ascii="Times New Roman" w:hAnsi="Times New Roman"/>
          <w:sz w:val="24"/>
          <w:szCs w:val="24"/>
          <w:lang w:val="ro-RO"/>
        </w:rPr>
        <w:t>contribuie la î</w:t>
      </w:r>
      <w:r w:rsidR="00967738">
        <w:rPr>
          <w:rFonts w:ascii="Times New Roman" w:hAnsi="Times New Roman"/>
          <w:sz w:val="24"/>
          <w:szCs w:val="24"/>
          <w:lang w:val="ro-RO"/>
        </w:rPr>
        <w:t xml:space="preserve">ndeplinirea acestor deziderate, luând în considerare </w:t>
      </w:r>
      <w:r w:rsidRPr="00011CE7">
        <w:rPr>
          <w:rFonts w:ascii="Times New Roman" w:hAnsi="Times New Roman"/>
          <w:sz w:val="24"/>
          <w:szCs w:val="24"/>
          <w:lang w:val="ro-RO"/>
        </w:rPr>
        <w:t xml:space="preserve">următoarele aspecte: </w:t>
      </w:r>
    </w:p>
    <w:p w:rsidR="00BC2116" w:rsidRPr="00011CE7" w:rsidRDefault="00BC2116" w:rsidP="00BC2116">
      <w:pPr>
        <w:pStyle w:val="ListParagraph"/>
        <w:numPr>
          <w:ilvl w:val="0"/>
          <w:numId w:val="3"/>
        </w:numPr>
        <w:autoSpaceDE w:val="0"/>
        <w:autoSpaceDN w:val="0"/>
        <w:adjustRightInd w:val="0"/>
        <w:jc w:val="both"/>
        <w:rPr>
          <w:rFonts w:ascii="Times New Roman" w:hAnsi="Times New Roman" w:cs="Times New Roman"/>
          <w:sz w:val="24"/>
          <w:szCs w:val="24"/>
          <w:lang w:val="ro-RO"/>
        </w:rPr>
      </w:pPr>
      <w:r w:rsidRPr="00011CE7">
        <w:rPr>
          <w:rFonts w:ascii="Times New Roman" w:hAnsi="Times New Roman" w:cs="Times New Roman"/>
          <w:b/>
          <w:i/>
          <w:sz w:val="24"/>
          <w:szCs w:val="24"/>
          <w:lang w:val="ro-RO"/>
        </w:rPr>
        <w:t xml:space="preserve">Orientarea către client, </w:t>
      </w:r>
      <w:r w:rsidRPr="00011CE7">
        <w:rPr>
          <w:rFonts w:ascii="Times New Roman" w:hAnsi="Times New Roman" w:cs="Times New Roman"/>
          <w:sz w:val="24"/>
          <w:szCs w:val="24"/>
          <w:lang w:val="ro-RO"/>
        </w:rPr>
        <w:t>ceea ce</w:t>
      </w:r>
      <w:r w:rsidRPr="00011CE7">
        <w:rPr>
          <w:rFonts w:ascii="Times New Roman" w:hAnsi="Times New Roman" w:cs="Times New Roman"/>
          <w:b/>
          <w:i/>
          <w:sz w:val="24"/>
          <w:szCs w:val="24"/>
          <w:lang w:val="ro-RO"/>
        </w:rPr>
        <w:t xml:space="preserve"> </w:t>
      </w:r>
      <w:r w:rsidRPr="00011CE7">
        <w:rPr>
          <w:rFonts w:ascii="Times New Roman" w:hAnsi="Times New Roman" w:cs="Times New Roman"/>
          <w:sz w:val="24"/>
          <w:szCs w:val="24"/>
          <w:lang w:val="ro-RO"/>
        </w:rPr>
        <w:t xml:space="preserve"> presupune preocuparea permanentă pentru creșterea gradului de încredere al clienților și pentru asigurarea unei transparențe legate de acțiunile întreprinse, </w:t>
      </w:r>
    </w:p>
    <w:p w:rsidR="00BC2116" w:rsidRPr="00011CE7" w:rsidRDefault="00BC2116" w:rsidP="00BC2116">
      <w:pPr>
        <w:pStyle w:val="ListParagraph"/>
        <w:numPr>
          <w:ilvl w:val="0"/>
          <w:numId w:val="3"/>
        </w:numPr>
        <w:autoSpaceDE w:val="0"/>
        <w:autoSpaceDN w:val="0"/>
        <w:adjustRightInd w:val="0"/>
        <w:jc w:val="both"/>
        <w:rPr>
          <w:rFonts w:ascii="Times New Roman" w:hAnsi="Times New Roman" w:cs="Times New Roman"/>
          <w:sz w:val="24"/>
          <w:szCs w:val="24"/>
          <w:lang w:val="ro-RO"/>
        </w:rPr>
      </w:pPr>
      <w:r w:rsidRPr="00011CE7">
        <w:rPr>
          <w:rFonts w:ascii="Times New Roman" w:hAnsi="Times New Roman" w:cs="Times New Roman"/>
          <w:b/>
          <w:i/>
          <w:sz w:val="24"/>
          <w:szCs w:val="24"/>
          <w:lang w:val="ro-RO"/>
        </w:rPr>
        <w:t>Competența profesională</w:t>
      </w:r>
      <w:r w:rsidRPr="00011CE7">
        <w:rPr>
          <w:rFonts w:ascii="Times New Roman" w:hAnsi="Times New Roman" w:cs="Times New Roman"/>
          <w:sz w:val="24"/>
          <w:szCs w:val="24"/>
          <w:lang w:val="ro-RO"/>
        </w:rPr>
        <w:t>, respectiv</w:t>
      </w:r>
      <w:r>
        <w:rPr>
          <w:rFonts w:ascii="Times New Roman" w:hAnsi="Times New Roman" w:cs="Times New Roman"/>
          <w:sz w:val="24"/>
          <w:szCs w:val="24"/>
          <w:lang w:val="ro-RO"/>
        </w:rPr>
        <w:t>,</w:t>
      </w:r>
      <w:r w:rsidRPr="00011CE7">
        <w:rPr>
          <w:rFonts w:ascii="Times New Roman" w:hAnsi="Times New Roman" w:cs="Times New Roman"/>
          <w:sz w:val="24"/>
          <w:szCs w:val="24"/>
          <w:lang w:val="ro-RO"/>
        </w:rPr>
        <w:t xml:space="preserve"> creșterea e</w:t>
      </w:r>
      <w:r>
        <w:rPr>
          <w:rFonts w:ascii="Times New Roman" w:hAnsi="Times New Roman" w:cs="Times New Roman"/>
          <w:sz w:val="24"/>
          <w:szCs w:val="24"/>
          <w:lang w:val="ro-RO"/>
        </w:rPr>
        <w:t xml:space="preserve">ficienței generale a societăţii </w:t>
      </w:r>
      <w:r w:rsidR="00A36D9E">
        <w:rPr>
          <w:rFonts w:ascii="Times New Roman" w:hAnsi="Times New Roman" w:cs="Times New Roman"/>
          <w:sz w:val="24"/>
          <w:szCs w:val="24"/>
          <w:lang w:val="ro-RO"/>
        </w:rPr>
        <w:t xml:space="preserve">prin corecta </w:t>
      </w:r>
      <w:r w:rsidRPr="00011CE7">
        <w:rPr>
          <w:rFonts w:ascii="Times New Roman" w:hAnsi="Times New Roman" w:cs="Times New Roman"/>
          <w:sz w:val="24"/>
          <w:szCs w:val="24"/>
          <w:lang w:val="ro-RO"/>
        </w:rPr>
        <w:t>dimensionare, informare și motivare a personalului societății,</w:t>
      </w:r>
      <w:r>
        <w:rPr>
          <w:rFonts w:ascii="Times New Roman" w:hAnsi="Times New Roman" w:cs="Times New Roman"/>
          <w:sz w:val="24"/>
          <w:szCs w:val="24"/>
          <w:lang w:val="ro-RO"/>
        </w:rPr>
        <w:t xml:space="preserve"> instruirea permanentă a personalului</w:t>
      </w:r>
      <w:r w:rsidRPr="00011CE7">
        <w:rPr>
          <w:rFonts w:ascii="Times New Roman" w:hAnsi="Times New Roman" w:cs="Times New Roman"/>
          <w:sz w:val="24"/>
          <w:szCs w:val="24"/>
          <w:lang w:val="ro-RO"/>
        </w:rPr>
        <w:t xml:space="preserve"> pentru cresterea gradului de profesionalism, crearea unui mediu favorabil învățării în societate și sprijinirea angajaților în a-</w:t>
      </w:r>
      <w:r>
        <w:rPr>
          <w:rFonts w:ascii="Times New Roman" w:hAnsi="Times New Roman" w:cs="Times New Roman"/>
          <w:sz w:val="24"/>
          <w:szCs w:val="24"/>
          <w:lang w:val="ro-RO"/>
        </w:rPr>
        <w:t>ș</w:t>
      </w:r>
      <w:r w:rsidRPr="00011CE7">
        <w:rPr>
          <w:rFonts w:ascii="Times New Roman" w:hAnsi="Times New Roman" w:cs="Times New Roman"/>
          <w:sz w:val="24"/>
          <w:szCs w:val="24"/>
          <w:lang w:val="ro-RO"/>
        </w:rPr>
        <w:t>i dezvolta capacitatea de a folosi tehnici și proceduri moderne prin oferirea de oportunități materiale și de training.</w:t>
      </w:r>
    </w:p>
    <w:p w:rsidR="00BC2116" w:rsidRDefault="00BC2116" w:rsidP="00BC2116">
      <w:pPr>
        <w:pStyle w:val="ListParagraph"/>
        <w:numPr>
          <w:ilvl w:val="0"/>
          <w:numId w:val="3"/>
        </w:numPr>
        <w:autoSpaceDE w:val="0"/>
        <w:autoSpaceDN w:val="0"/>
        <w:adjustRightInd w:val="0"/>
        <w:jc w:val="both"/>
        <w:rPr>
          <w:rFonts w:ascii="Times New Roman" w:hAnsi="Times New Roman" w:cs="Times New Roman"/>
          <w:sz w:val="24"/>
          <w:szCs w:val="24"/>
          <w:lang w:val="ro-RO"/>
        </w:rPr>
      </w:pPr>
      <w:r w:rsidRPr="00011CE7">
        <w:rPr>
          <w:rFonts w:ascii="Times New Roman" w:hAnsi="Times New Roman" w:cs="Times New Roman"/>
          <w:b/>
          <w:i/>
          <w:sz w:val="24"/>
          <w:szCs w:val="24"/>
          <w:lang w:val="ro-RO"/>
        </w:rPr>
        <w:t>Grija pentru mediu</w:t>
      </w:r>
      <w:r w:rsidRPr="00011CE7">
        <w:rPr>
          <w:rFonts w:ascii="Times New Roman" w:hAnsi="Times New Roman" w:cs="Times New Roman"/>
          <w:sz w:val="24"/>
          <w:szCs w:val="24"/>
          <w:lang w:val="ro-RO"/>
        </w:rPr>
        <w:t>, însemnând gestionarea rațională a resurselor naturale.</w:t>
      </w:r>
    </w:p>
    <w:p w:rsidR="00BC2116" w:rsidRDefault="00BC2116" w:rsidP="00BC2116">
      <w:pPr>
        <w:pStyle w:val="ListParagraph"/>
        <w:numPr>
          <w:ilvl w:val="0"/>
          <w:numId w:val="3"/>
        </w:numPr>
        <w:autoSpaceDE w:val="0"/>
        <w:autoSpaceDN w:val="0"/>
        <w:adjustRightInd w:val="0"/>
        <w:jc w:val="both"/>
        <w:rPr>
          <w:rFonts w:ascii="Times New Roman" w:hAnsi="Times New Roman" w:cs="Times New Roman"/>
          <w:sz w:val="24"/>
          <w:szCs w:val="24"/>
          <w:lang w:val="ro-RO"/>
        </w:rPr>
      </w:pPr>
      <w:r w:rsidRPr="008E5AB5">
        <w:rPr>
          <w:rFonts w:ascii="Times New Roman" w:hAnsi="Times New Roman" w:cs="Times New Roman"/>
          <w:b/>
          <w:i/>
          <w:sz w:val="24"/>
          <w:szCs w:val="24"/>
          <w:lang w:val="ro-RO"/>
        </w:rPr>
        <w:t>Stimularea</w:t>
      </w:r>
      <w:r w:rsidRPr="00EC27C6">
        <w:rPr>
          <w:rFonts w:ascii="Times New Roman" w:hAnsi="Times New Roman" w:cs="Times New Roman"/>
          <w:b/>
          <w:i/>
          <w:sz w:val="24"/>
          <w:szCs w:val="24"/>
          <w:lang w:val="ro-RO"/>
        </w:rPr>
        <w:t xml:space="preserve"> invest</w:t>
      </w:r>
      <w:r w:rsidR="00EC27C6" w:rsidRPr="00EC27C6">
        <w:rPr>
          <w:rFonts w:ascii="Times New Roman" w:hAnsi="Times New Roman" w:cs="Times New Roman"/>
          <w:b/>
          <w:i/>
          <w:sz w:val="24"/>
          <w:szCs w:val="24"/>
          <w:lang w:val="ro-RO"/>
        </w:rPr>
        <w:t>i</w:t>
      </w:r>
      <w:r w:rsidRPr="00EC27C6">
        <w:rPr>
          <w:rFonts w:ascii="Times New Roman" w:hAnsi="Times New Roman" w:cs="Times New Roman"/>
          <w:b/>
          <w:i/>
          <w:sz w:val="24"/>
          <w:szCs w:val="24"/>
          <w:lang w:val="ro-RO"/>
        </w:rPr>
        <w:t>țiilor</w:t>
      </w:r>
      <w:r w:rsidRPr="008E5AB5">
        <w:rPr>
          <w:rFonts w:ascii="Times New Roman" w:hAnsi="Times New Roman" w:cs="Times New Roman"/>
          <w:b/>
          <w:i/>
          <w:sz w:val="24"/>
          <w:szCs w:val="24"/>
          <w:lang w:val="ro-RO"/>
        </w:rPr>
        <w:t xml:space="preserve"> directe</w:t>
      </w:r>
      <w:r w:rsidRPr="008E5AB5">
        <w:rPr>
          <w:rFonts w:ascii="Times New Roman" w:hAnsi="Times New Roman" w:cs="Times New Roman"/>
          <w:sz w:val="24"/>
          <w:szCs w:val="24"/>
          <w:lang w:val="ro-RO"/>
        </w:rPr>
        <w:t>, în industrie, servicii, cercetare științifică și dezvoltare tehnologică și inovare</w:t>
      </w:r>
      <w:r>
        <w:rPr>
          <w:rFonts w:ascii="Times New Roman" w:hAnsi="Times New Roman" w:cs="Times New Roman"/>
          <w:sz w:val="24"/>
          <w:szCs w:val="24"/>
          <w:lang w:val="ro-RO"/>
        </w:rPr>
        <w:t>.</w:t>
      </w:r>
    </w:p>
    <w:p w:rsidR="00BC2116" w:rsidRPr="008E5AB5" w:rsidRDefault="00BC2116" w:rsidP="00BC2116">
      <w:pPr>
        <w:pStyle w:val="ListParagraph"/>
        <w:numPr>
          <w:ilvl w:val="0"/>
          <w:numId w:val="3"/>
        </w:numPr>
        <w:autoSpaceDE w:val="0"/>
        <w:autoSpaceDN w:val="0"/>
        <w:adjustRightInd w:val="0"/>
        <w:jc w:val="both"/>
        <w:rPr>
          <w:rFonts w:ascii="Times New Roman" w:hAnsi="Times New Roman" w:cs="Times New Roman"/>
          <w:sz w:val="24"/>
          <w:szCs w:val="24"/>
          <w:lang w:val="ro-RO"/>
        </w:rPr>
      </w:pPr>
      <w:r>
        <w:rPr>
          <w:rFonts w:ascii="Times New Roman" w:hAnsi="Times New Roman" w:cs="Times New Roman"/>
          <w:b/>
          <w:i/>
          <w:sz w:val="24"/>
          <w:szCs w:val="24"/>
          <w:lang w:val="ro-RO"/>
        </w:rPr>
        <w:t>D</w:t>
      </w:r>
      <w:r w:rsidRPr="008E5AB5">
        <w:rPr>
          <w:rFonts w:ascii="Times New Roman" w:hAnsi="Times New Roman" w:cs="Times New Roman"/>
          <w:b/>
          <w:i/>
          <w:sz w:val="24"/>
          <w:szCs w:val="24"/>
          <w:lang w:val="ro-RO"/>
        </w:rPr>
        <w:t>ezvoltarea durabilă a serviciilor</w:t>
      </w:r>
    </w:p>
    <w:p w:rsidR="00BC2116" w:rsidRPr="008E5AB5" w:rsidRDefault="00BC2116" w:rsidP="00BC2116">
      <w:pPr>
        <w:pStyle w:val="ListParagraph"/>
        <w:numPr>
          <w:ilvl w:val="0"/>
          <w:numId w:val="3"/>
        </w:numPr>
        <w:autoSpaceDE w:val="0"/>
        <w:autoSpaceDN w:val="0"/>
        <w:adjustRightInd w:val="0"/>
        <w:jc w:val="both"/>
        <w:rPr>
          <w:rFonts w:ascii="Times New Roman" w:hAnsi="Times New Roman" w:cs="Times New Roman"/>
          <w:sz w:val="24"/>
          <w:szCs w:val="24"/>
          <w:lang w:val="ro-RO"/>
        </w:rPr>
      </w:pPr>
      <w:r w:rsidRPr="008E5AB5">
        <w:rPr>
          <w:rFonts w:ascii="Times New Roman" w:hAnsi="Times New Roman" w:cs="Times New Roman"/>
          <w:b/>
          <w:i/>
          <w:sz w:val="24"/>
          <w:szCs w:val="24"/>
          <w:lang w:val="ro-RO"/>
        </w:rPr>
        <w:t>Îmbunătățirea calității şi eficienţei serviciilor</w:t>
      </w:r>
    </w:p>
    <w:p w:rsidR="00BC2116" w:rsidRPr="008E5AB5" w:rsidRDefault="00BC2116" w:rsidP="00BC2116">
      <w:pPr>
        <w:pStyle w:val="ListParagraph"/>
        <w:numPr>
          <w:ilvl w:val="0"/>
          <w:numId w:val="3"/>
        </w:numPr>
        <w:autoSpaceDE w:val="0"/>
        <w:autoSpaceDN w:val="0"/>
        <w:adjustRightInd w:val="0"/>
        <w:jc w:val="both"/>
        <w:rPr>
          <w:rFonts w:ascii="Times New Roman" w:hAnsi="Times New Roman" w:cs="Times New Roman"/>
          <w:b/>
          <w:i/>
          <w:sz w:val="24"/>
          <w:szCs w:val="24"/>
          <w:lang w:val="ro-RO"/>
        </w:rPr>
      </w:pPr>
      <w:r w:rsidRPr="008E5AB5">
        <w:rPr>
          <w:rFonts w:ascii="Times New Roman" w:hAnsi="Times New Roman" w:cs="Times New Roman"/>
          <w:b/>
          <w:i/>
          <w:sz w:val="24"/>
          <w:szCs w:val="24"/>
          <w:lang w:val="ro-RO"/>
        </w:rPr>
        <w:t>Dezvoltarea regională</w:t>
      </w:r>
    </w:p>
    <w:p w:rsidR="00BC2116" w:rsidRPr="008E5AB5" w:rsidRDefault="00BC2116" w:rsidP="00BC2116">
      <w:pPr>
        <w:pStyle w:val="ListParagraph"/>
        <w:numPr>
          <w:ilvl w:val="0"/>
          <w:numId w:val="3"/>
        </w:numPr>
        <w:autoSpaceDE w:val="0"/>
        <w:autoSpaceDN w:val="0"/>
        <w:adjustRightInd w:val="0"/>
        <w:jc w:val="both"/>
        <w:rPr>
          <w:rFonts w:ascii="Times New Roman" w:hAnsi="Times New Roman" w:cs="Times New Roman"/>
          <w:b/>
          <w:i/>
          <w:sz w:val="24"/>
          <w:szCs w:val="24"/>
          <w:lang w:val="ro-RO"/>
        </w:rPr>
      </w:pPr>
      <w:r w:rsidRPr="008E5AB5">
        <w:rPr>
          <w:rFonts w:ascii="Times New Roman" w:hAnsi="Times New Roman" w:cs="Times New Roman"/>
          <w:b/>
          <w:i/>
          <w:sz w:val="24"/>
          <w:szCs w:val="24"/>
          <w:lang w:val="ro-RO"/>
        </w:rPr>
        <w:lastRenderedPageBreak/>
        <w:t>C</w:t>
      </w:r>
      <w:r>
        <w:rPr>
          <w:rFonts w:ascii="Times New Roman" w:hAnsi="Times New Roman" w:cs="Times New Roman"/>
          <w:b/>
          <w:i/>
          <w:sz w:val="24"/>
          <w:szCs w:val="24"/>
          <w:lang w:val="ro-RO"/>
        </w:rPr>
        <w:t>rearea de noi locuri de muncă</w:t>
      </w:r>
    </w:p>
    <w:p w:rsidR="00BC2116" w:rsidRPr="00BC2116" w:rsidRDefault="00BC2116" w:rsidP="00BC2116">
      <w:pPr>
        <w:autoSpaceDE w:val="0"/>
        <w:autoSpaceDN w:val="0"/>
        <w:adjustRightInd w:val="0"/>
        <w:spacing w:after="0" w:line="240" w:lineRule="auto"/>
        <w:ind w:firstLine="720"/>
        <w:jc w:val="both"/>
        <w:rPr>
          <w:rFonts w:ascii="Times New Roman" w:hAnsi="Times New Roman"/>
          <w:sz w:val="24"/>
          <w:szCs w:val="24"/>
          <w:lang w:val="ro-RO"/>
        </w:rPr>
      </w:pPr>
      <w:r w:rsidRPr="00011CE7">
        <w:rPr>
          <w:rFonts w:ascii="Times New Roman" w:hAnsi="Times New Roman"/>
          <w:sz w:val="24"/>
          <w:szCs w:val="24"/>
          <w:lang w:val="ro-RO"/>
        </w:rPr>
        <w:t>Prin prezenta scrisoare de așteptări se stabilesc dezideratele cu privire la rezultatele care trebuie obținute în urma implementării Planului de Administrare pe parcursul a 4 ani de mandat.</w:t>
      </w:r>
    </w:p>
    <w:p w:rsidR="00BC2116" w:rsidRPr="00011CE7" w:rsidRDefault="00BC2116" w:rsidP="00BC2116">
      <w:pPr>
        <w:spacing w:after="0" w:line="240" w:lineRule="auto"/>
        <w:ind w:firstLine="720"/>
        <w:jc w:val="both"/>
        <w:rPr>
          <w:rFonts w:ascii="Times New Roman" w:hAnsi="Times New Roman"/>
          <w:b/>
          <w:i/>
          <w:sz w:val="24"/>
          <w:szCs w:val="24"/>
          <w:lang w:val="ro-RO"/>
        </w:rPr>
      </w:pPr>
      <w:r w:rsidRPr="00011CE7">
        <w:rPr>
          <w:rFonts w:ascii="Times New Roman" w:eastAsia="Times New Roman" w:hAnsi="Times New Roman"/>
          <w:b/>
          <w:i/>
          <w:sz w:val="24"/>
          <w:szCs w:val="24"/>
          <w:lang w:val="ro-RO"/>
        </w:rPr>
        <w:t>Obiectivele societății:</w:t>
      </w:r>
    </w:p>
    <w:p w:rsidR="00BC2116" w:rsidRPr="00011CE7" w:rsidRDefault="00BC2116" w:rsidP="00BC2116">
      <w:pPr>
        <w:autoSpaceDE w:val="0"/>
        <w:autoSpaceDN w:val="0"/>
        <w:adjustRightInd w:val="0"/>
        <w:spacing w:after="0" w:line="240" w:lineRule="auto"/>
        <w:ind w:firstLine="720"/>
        <w:jc w:val="both"/>
        <w:rPr>
          <w:rFonts w:ascii="Times New Roman" w:eastAsia="TimesNewRoman" w:hAnsi="Times New Roman"/>
          <w:sz w:val="24"/>
          <w:szCs w:val="24"/>
          <w:lang w:val="ro-RO"/>
        </w:rPr>
      </w:pPr>
      <w:r w:rsidRPr="00011CE7">
        <w:rPr>
          <w:rFonts w:ascii="Times New Roman" w:eastAsia="TimesNewRoman" w:hAnsi="Times New Roman"/>
          <w:sz w:val="24"/>
          <w:szCs w:val="24"/>
          <w:lang w:val="ro-RO"/>
        </w:rPr>
        <w:t>Municipiul Timișoara recomandă includerea în contractul de mandat al administratorilor societății a următoarelor obiective și criterii de performanță:</w:t>
      </w:r>
    </w:p>
    <w:p w:rsidR="00BC2116" w:rsidRPr="00011CE7" w:rsidRDefault="00BC2116" w:rsidP="00BC2116">
      <w:pPr>
        <w:autoSpaceDE w:val="0"/>
        <w:autoSpaceDN w:val="0"/>
        <w:adjustRightInd w:val="0"/>
        <w:spacing w:after="0" w:line="240" w:lineRule="auto"/>
        <w:jc w:val="both"/>
        <w:rPr>
          <w:rFonts w:ascii="Times New Roman" w:eastAsia="TimesNewRoman" w:hAnsi="Times New Roman"/>
          <w:sz w:val="24"/>
          <w:szCs w:val="24"/>
          <w:lang w:val="ro-RO"/>
        </w:rPr>
      </w:pPr>
      <w:r w:rsidRPr="00011CE7">
        <w:rPr>
          <w:rFonts w:ascii="Times New Roman" w:eastAsia="TimesNewRoman" w:hAnsi="Times New Roman"/>
          <w:sz w:val="24"/>
          <w:szCs w:val="24"/>
          <w:lang w:val="ro-RO"/>
        </w:rPr>
        <w:t>-    creșterea cifrei de afaceri;</w:t>
      </w:r>
    </w:p>
    <w:p w:rsidR="00BC2116" w:rsidRPr="00011CE7" w:rsidRDefault="00BC2116" w:rsidP="00BC2116">
      <w:pPr>
        <w:autoSpaceDE w:val="0"/>
        <w:autoSpaceDN w:val="0"/>
        <w:adjustRightInd w:val="0"/>
        <w:spacing w:after="0" w:line="240" w:lineRule="auto"/>
        <w:jc w:val="both"/>
        <w:rPr>
          <w:rFonts w:ascii="Times New Roman" w:eastAsia="TimesNewRoman" w:hAnsi="Times New Roman"/>
          <w:sz w:val="24"/>
          <w:szCs w:val="24"/>
          <w:lang w:val="ro-RO"/>
        </w:rPr>
      </w:pPr>
      <w:r w:rsidRPr="00011CE7">
        <w:rPr>
          <w:rFonts w:ascii="Times New Roman" w:eastAsia="TimesNewRoman" w:hAnsi="Times New Roman"/>
          <w:sz w:val="24"/>
          <w:szCs w:val="24"/>
          <w:lang w:val="ro-RO"/>
        </w:rPr>
        <w:t>-    creșterea productivității muncii;</w:t>
      </w:r>
    </w:p>
    <w:p w:rsidR="00BC2116" w:rsidRPr="00011CE7" w:rsidRDefault="00BC2116" w:rsidP="00BC2116">
      <w:pPr>
        <w:autoSpaceDE w:val="0"/>
        <w:autoSpaceDN w:val="0"/>
        <w:adjustRightInd w:val="0"/>
        <w:spacing w:after="0" w:line="240" w:lineRule="auto"/>
        <w:jc w:val="both"/>
        <w:rPr>
          <w:rFonts w:ascii="Times New Roman" w:eastAsia="TimesNewRoman" w:hAnsi="Times New Roman"/>
          <w:sz w:val="24"/>
          <w:szCs w:val="24"/>
          <w:lang w:val="ro-RO"/>
        </w:rPr>
      </w:pPr>
      <w:r w:rsidRPr="00011CE7">
        <w:rPr>
          <w:rFonts w:ascii="Times New Roman" w:eastAsia="TimesNewRoman" w:hAnsi="Times New Roman"/>
          <w:sz w:val="24"/>
          <w:szCs w:val="24"/>
          <w:lang w:val="ro-RO"/>
        </w:rPr>
        <w:t xml:space="preserve">-    </w:t>
      </w:r>
      <w:r w:rsidR="00EE12C5">
        <w:rPr>
          <w:rFonts w:ascii="Times New Roman" w:eastAsia="TimesNewRoman" w:hAnsi="Times New Roman"/>
          <w:sz w:val="24"/>
          <w:szCs w:val="24"/>
          <w:lang w:val="ro-RO"/>
        </w:rPr>
        <w:t>realizarea</w:t>
      </w:r>
      <w:r w:rsidRPr="00011CE7">
        <w:rPr>
          <w:rFonts w:ascii="Times New Roman" w:eastAsia="TimesNewRoman" w:hAnsi="Times New Roman"/>
          <w:sz w:val="24"/>
          <w:szCs w:val="24"/>
          <w:lang w:val="ro-RO"/>
        </w:rPr>
        <w:t xml:space="preserve"> profitului;</w:t>
      </w:r>
    </w:p>
    <w:p w:rsidR="00BC2116" w:rsidRPr="00011CE7" w:rsidRDefault="00BC2116" w:rsidP="00BC2116">
      <w:pPr>
        <w:pStyle w:val="ListParagraph"/>
        <w:numPr>
          <w:ilvl w:val="0"/>
          <w:numId w:val="2"/>
        </w:numPr>
        <w:tabs>
          <w:tab w:val="left" w:pos="0"/>
          <w:tab w:val="left" w:pos="900"/>
        </w:tabs>
        <w:autoSpaceDE w:val="0"/>
        <w:autoSpaceDN w:val="0"/>
        <w:adjustRightInd w:val="0"/>
        <w:ind w:left="360"/>
        <w:jc w:val="both"/>
        <w:rPr>
          <w:rFonts w:ascii="Times New Roman" w:eastAsia="TimesNewRoman" w:hAnsi="Times New Roman" w:cs="Times New Roman"/>
          <w:sz w:val="24"/>
          <w:szCs w:val="24"/>
          <w:lang w:val="ro-RO"/>
        </w:rPr>
      </w:pPr>
      <w:r w:rsidRPr="00011CE7">
        <w:rPr>
          <w:rFonts w:ascii="Times New Roman" w:eastAsia="TimesNewRoman" w:hAnsi="Times New Roman" w:cs="Times New Roman"/>
          <w:sz w:val="24"/>
          <w:szCs w:val="24"/>
          <w:lang w:val="ro-RO"/>
        </w:rPr>
        <w:t>îmbunătățirea continuă a calității serviciilor furnizate clienților;</w:t>
      </w:r>
    </w:p>
    <w:p w:rsidR="00BC2116" w:rsidRPr="00011CE7" w:rsidRDefault="00ED6B6E" w:rsidP="00BC2116">
      <w:pPr>
        <w:pStyle w:val="ListParagraph"/>
        <w:numPr>
          <w:ilvl w:val="0"/>
          <w:numId w:val="2"/>
        </w:numPr>
        <w:tabs>
          <w:tab w:val="left" w:pos="0"/>
          <w:tab w:val="left" w:pos="900"/>
        </w:tabs>
        <w:autoSpaceDE w:val="0"/>
        <w:autoSpaceDN w:val="0"/>
        <w:adjustRightInd w:val="0"/>
        <w:ind w:left="360"/>
        <w:jc w:val="both"/>
        <w:rPr>
          <w:rFonts w:ascii="Times New Roman" w:eastAsia="TimesNewRoman" w:hAnsi="Times New Roman" w:cs="Times New Roman"/>
          <w:sz w:val="24"/>
          <w:szCs w:val="24"/>
          <w:lang w:val="ro-RO"/>
        </w:rPr>
      </w:pPr>
      <w:r>
        <w:rPr>
          <w:rFonts w:ascii="Times New Roman" w:eastAsia="TimesNewRoman" w:hAnsi="Times New Roman" w:cs="Times New Roman"/>
          <w:sz w:val="24"/>
          <w:szCs w:val="24"/>
          <w:lang w:val="ro-RO"/>
        </w:rPr>
        <w:t>implementarea</w:t>
      </w:r>
      <w:r w:rsidR="00BC2116" w:rsidRPr="00011CE7">
        <w:rPr>
          <w:rFonts w:ascii="Times New Roman" w:eastAsia="TimesNewRoman" w:hAnsi="Times New Roman" w:cs="Times New Roman"/>
          <w:sz w:val="24"/>
          <w:szCs w:val="24"/>
          <w:lang w:val="ro-RO"/>
        </w:rPr>
        <w:t xml:space="preserve"> unui sistem de management integrat calitate-mediu-sănătate și securitate în muncă și responsabilitate socială care să creeze cadrul pentru îmbunătățirea continuă;</w:t>
      </w:r>
    </w:p>
    <w:p w:rsidR="00BC2116" w:rsidRPr="00ED6B6E" w:rsidRDefault="00BC2116" w:rsidP="00ED6B6E">
      <w:pPr>
        <w:pStyle w:val="ListParagraph"/>
        <w:numPr>
          <w:ilvl w:val="0"/>
          <w:numId w:val="2"/>
        </w:numPr>
        <w:tabs>
          <w:tab w:val="left" w:pos="0"/>
          <w:tab w:val="left" w:pos="900"/>
        </w:tabs>
        <w:autoSpaceDE w:val="0"/>
        <w:autoSpaceDN w:val="0"/>
        <w:adjustRightInd w:val="0"/>
        <w:ind w:left="360"/>
        <w:jc w:val="both"/>
        <w:rPr>
          <w:rFonts w:ascii="Times New Roman" w:eastAsia="TimesNewRoman" w:hAnsi="Times New Roman" w:cs="Times New Roman"/>
          <w:sz w:val="24"/>
          <w:szCs w:val="24"/>
          <w:lang w:val="ro-RO"/>
        </w:rPr>
      </w:pPr>
      <w:r w:rsidRPr="00011CE7">
        <w:rPr>
          <w:rFonts w:ascii="Times New Roman" w:eastAsia="TimesNewRoman" w:hAnsi="Times New Roman" w:cs="Times New Roman"/>
          <w:sz w:val="24"/>
          <w:szCs w:val="24"/>
          <w:lang w:val="ro-RO"/>
        </w:rPr>
        <w:t>asigurarea și menținerea conformității cu reglementările în domeniu;</w:t>
      </w:r>
    </w:p>
    <w:p w:rsidR="00BC2116" w:rsidRPr="00011CE7" w:rsidRDefault="00BC2116" w:rsidP="00BC2116">
      <w:pPr>
        <w:widowControl w:val="0"/>
        <w:tabs>
          <w:tab w:val="left" w:pos="360"/>
          <w:tab w:val="left" w:pos="851"/>
        </w:tabs>
        <w:autoSpaceDE w:val="0"/>
        <w:autoSpaceDN w:val="0"/>
        <w:adjustRightInd w:val="0"/>
        <w:spacing w:after="0" w:line="240" w:lineRule="auto"/>
        <w:jc w:val="both"/>
        <w:rPr>
          <w:rFonts w:ascii="Times New Roman" w:hAnsi="Times New Roman"/>
          <w:sz w:val="24"/>
          <w:szCs w:val="24"/>
        </w:rPr>
      </w:pPr>
      <w:r w:rsidRPr="00011CE7">
        <w:rPr>
          <w:rFonts w:ascii="Times New Roman" w:hAnsi="Times New Roman"/>
          <w:sz w:val="24"/>
          <w:szCs w:val="24"/>
        </w:rPr>
        <w:tab/>
      </w:r>
    </w:p>
    <w:p w:rsidR="00BC2116" w:rsidRPr="00F33B5E" w:rsidRDefault="00BC2116" w:rsidP="00BC2116">
      <w:pPr>
        <w:spacing w:after="0" w:line="240" w:lineRule="auto"/>
        <w:ind w:firstLine="720"/>
        <w:jc w:val="both"/>
        <w:rPr>
          <w:rFonts w:ascii="Times New Roman" w:hAnsi="Times New Roman"/>
          <w:b/>
          <w:i/>
          <w:sz w:val="24"/>
          <w:szCs w:val="24"/>
          <w:lang w:val="ro-RO"/>
        </w:rPr>
      </w:pPr>
      <w:r w:rsidRPr="00F33B5E">
        <w:rPr>
          <w:rFonts w:ascii="Times New Roman" w:hAnsi="Times New Roman"/>
          <w:b/>
          <w:i/>
          <w:sz w:val="24"/>
          <w:szCs w:val="24"/>
          <w:lang w:val="ro-RO"/>
        </w:rPr>
        <w:t>Viziunea generală a Municipiului Timișoara cu privire la misiunea și obiectivele societății</w:t>
      </w:r>
    </w:p>
    <w:p w:rsidR="00BC2116" w:rsidRPr="00011CE7" w:rsidRDefault="00BC2116" w:rsidP="00BC2116">
      <w:pPr>
        <w:spacing w:after="0" w:line="240" w:lineRule="auto"/>
        <w:ind w:firstLine="720"/>
        <w:jc w:val="both"/>
        <w:rPr>
          <w:rFonts w:ascii="Times New Roman" w:hAnsi="Times New Roman"/>
          <w:sz w:val="24"/>
          <w:szCs w:val="24"/>
          <w:lang w:val="ro-RO"/>
        </w:rPr>
      </w:pPr>
      <w:r w:rsidRPr="00011CE7">
        <w:rPr>
          <w:rFonts w:ascii="Times New Roman" w:hAnsi="Times New Roman"/>
          <w:sz w:val="24"/>
          <w:szCs w:val="24"/>
          <w:lang w:val="ro-RO"/>
        </w:rPr>
        <w:t>Municipiul Timișoara se așteaptă ca managementul societății să fie orientat spre dezvoltarea afacerii în condiții de profitabilitate, să urmărească permanent stabilirea unui echilibru între calitatea serviciilor realizate,</w:t>
      </w:r>
      <w:r w:rsidR="00EC27C6">
        <w:rPr>
          <w:rFonts w:ascii="Times New Roman" w:hAnsi="Times New Roman"/>
          <w:sz w:val="24"/>
          <w:szCs w:val="24"/>
          <w:lang w:val="ro-RO"/>
        </w:rPr>
        <w:t xml:space="preserve"> a produselor și lucrărilor achiziționate,</w:t>
      </w:r>
      <w:r w:rsidRPr="00011CE7">
        <w:rPr>
          <w:rFonts w:ascii="Times New Roman" w:hAnsi="Times New Roman"/>
          <w:sz w:val="24"/>
          <w:szCs w:val="24"/>
          <w:lang w:val="ro-RO"/>
        </w:rPr>
        <w:t xml:space="preserve"> protecția mediului și securitatea și sănătatea lucrătorilor.</w:t>
      </w:r>
    </w:p>
    <w:p w:rsidR="00BC2116" w:rsidRDefault="00BC2116" w:rsidP="00BC2116">
      <w:pPr>
        <w:spacing w:after="0" w:line="240" w:lineRule="auto"/>
        <w:ind w:firstLine="720"/>
        <w:jc w:val="both"/>
        <w:rPr>
          <w:rFonts w:ascii="Times New Roman" w:hAnsi="Times New Roman"/>
          <w:sz w:val="24"/>
          <w:szCs w:val="24"/>
          <w:lang w:val="ro-RO"/>
        </w:rPr>
      </w:pPr>
      <w:r w:rsidRPr="00011CE7">
        <w:rPr>
          <w:rFonts w:ascii="Times New Roman" w:hAnsi="Times New Roman"/>
          <w:sz w:val="24"/>
          <w:szCs w:val="24"/>
          <w:lang w:val="ro-RO"/>
        </w:rPr>
        <w:t>Autoritatea publică tutelară se așteaptă ca managementul societății să fie orientat spre realizarea obiectivului strategic al s</w:t>
      </w:r>
      <w:r>
        <w:rPr>
          <w:rFonts w:ascii="Times New Roman" w:hAnsi="Times New Roman"/>
          <w:sz w:val="24"/>
          <w:szCs w:val="24"/>
          <w:lang w:val="ro-RO"/>
        </w:rPr>
        <w:t xml:space="preserve">ocietății care este reprezentat de </w:t>
      </w:r>
      <w:r w:rsidRPr="00011CE7">
        <w:rPr>
          <w:rFonts w:ascii="Times New Roman" w:hAnsi="Times New Roman"/>
          <w:sz w:val="24"/>
          <w:szCs w:val="24"/>
          <w:lang w:val="ro-RO"/>
        </w:rPr>
        <w:t xml:space="preserve">consolidarea poziției pe piața concurențială a </w:t>
      </w:r>
      <w:r w:rsidR="007222C8">
        <w:rPr>
          <w:rFonts w:ascii="Times New Roman" w:hAnsi="Times New Roman"/>
          <w:sz w:val="24"/>
          <w:szCs w:val="24"/>
          <w:lang w:val="ro-RO"/>
        </w:rPr>
        <w:t xml:space="preserve">prestatorilor de servicii de achiziții publice prin extinderea/diversificarea categoriilor de achiziții disponibile utilizatorilor principali și secundari </w:t>
      </w:r>
      <w:r w:rsidRPr="00011CE7">
        <w:rPr>
          <w:rFonts w:ascii="Times New Roman" w:hAnsi="Times New Roman"/>
          <w:sz w:val="24"/>
          <w:szCs w:val="24"/>
          <w:lang w:val="ro-RO"/>
        </w:rPr>
        <w:t>ș</w:t>
      </w:r>
      <w:r w:rsidR="007222C8">
        <w:rPr>
          <w:rFonts w:ascii="Times New Roman" w:hAnsi="Times New Roman"/>
          <w:sz w:val="24"/>
          <w:szCs w:val="24"/>
          <w:lang w:val="ro-RO"/>
        </w:rPr>
        <w:t>/sau extinderea listei utilizatorilor principali și cooptarea voluntară a celor secundari</w:t>
      </w:r>
      <w:r w:rsidR="004E3AAC">
        <w:rPr>
          <w:rFonts w:ascii="Times New Roman" w:hAnsi="Times New Roman"/>
          <w:sz w:val="24"/>
          <w:szCs w:val="24"/>
          <w:lang w:val="ro-RO"/>
        </w:rPr>
        <w:t xml:space="preserve"> și </w:t>
      </w:r>
      <w:r w:rsidRPr="00011CE7">
        <w:rPr>
          <w:rFonts w:ascii="Times New Roman" w:hAnsi="Times New Roman"/>
          <w:sz w:val="24"/>
          <w:szCs w:val="24"/>
          <w:lang w:val="ro-RO"/>
        </w:rPr>
        <w:t>care se bazează pe urm</w:t>
      </w:r>
      <w:r w:rsidR="004E3AAC">
        <w:rPr>
          <w:rFonts w:ascii="Times New Roman" w:hAnsi="Times New Roman"/>
          <w:sz w:val="24"/>
          <w:szCs w:val="24"/>
          <w:lang w:val="ro-RO"/>
        </w:rPr>
        <w:t xml:space="preserve">ătoarele elemente fundamentale: </w:t>
      </w:r>
      <w:r w:rsidRPr="00011CE7">
        <w:rPr>
          <w:rFonts w:ascii="Times New Roman" w:hAnsi="Times New Roman"/>
          <w:sz w:val="24"/>
          <w:szCs w:val="24"/>
          <w:lang w:val="ro-RO"/>
        </w:rPr>
        <w:t xml:space="preserve">îmbunătățirea </w:t>
      </w:r>
      <w:r w:rsidR="004E3AAC">
        <w:rPr>
          <w:rFonts w:ascii="Times New Roman" w:hAnsi="Times New Roman"/>
          <w:sz w:val="24"/>
          <w:szCs w:val="24"/>
          <w:lang w:val="ro-RO"/>
        </w:rPr>
        <w:t xml:space="preserve">serviciilor oferite </w:t>
      </w:r>
      <w:r w:rsidRPr="00011CE7">
        <w:rPr>
          <w:rFonts w:ascii="Times New Roman" w:hAnsi="Times New Roman"/>
          <w:sz w:val="24"/>
          <w:szCs w:val="24"/>
          <w:lang w:val="ro-RO"/>
        </w:rPr>
        <w:t>și creșterea profitabilității societății.</w:t>
      </w:r>
    </w:p>
    <w:p w:rsidR="00BC2116" w:rsidRDefault="00BC2116" w:rsidP="00BC2116">
      <w:pPr>
        <w:spacing w:after="0" w:line="240" w:lineRule="auto"/>
        <w:jc w:val="both"/>
        <w:rPr>
          <w:rFonts w:ascii="Times New Roman" w:hAnsi="Times New Roman"/>
          <w:sz w:val="24"/>
          <w:szCs w:val="24"/>
          <w:lang w:val="ro-RO"/>
        </w:rPr>
      </w:pPr>
    </w:p>
    <w:p w:rsidR="00ED6B6E" w:rsidRDefault="00B66B31" w:rsidP="00ED6B6E">
      <w:pPr>
        <w:keepNext/>
        <w:keepLines/>
        <w:widowControl w:val="0"/>
        <w:autoSpaceDE w:val="0"/>
        <w:autoSpaceDN w:val="0"/>
        <w:adjustRightInd w:val="0"/>
        <w:spacing w:after="0" w:line="240" w:lineRule="auto"/>
        <w:ind w:firstLine="360"/>
        <w:jc w:val="both"/>
        <w:rPr>
          <w:rFonts w:ascii="Times New Roman" w:hAnsi="Times New Roman"/>
          <w:b/>
          <w:i/>
          <w:sz w:val="24"/>
          <w:szCs w:val="24"/>
          <w:lang w:val="ro-RO"/>
        </w:rPr>
      </w:pPr>
      <w:r>
        <w:rPr>
          <w:rFonts w:ascii="Times New Roman" w:hAnsi="Times New Roman"/>
          <w:b/>
          <w:i/>
          <w:sz w:val="24"/>
          <w:szCs w:val="24"/>
          <w:lang w:val="ro-RO"/>
        </w:rPr>
        <w:t xml:space="preserve">Principale atribuții ale administratorlor </w:t>
      </w:r>
    </w:p>
    <w:p w:rsidR="00B66B31" w:rsidRDefault="00B66B31" w:rsidP="00ED6B6E">
      <w:pPr>
        <w:keepNext/>
        <w:keepLines/>
        <w:widowControl w:val="0"/>
        <w:autoSpaceDE w:val="0"/>
        <w:autoSpaceDN w:val="0"/>
        <w:adjustRightInd w:val="0"/>
        <w:spacing w:after="0" w:line="240" w:lineRule="auto"/>
        <w:ind w:firstLine="360"/>
        <w:jc w:val="both"/>
        <w:rPr>
          <w:rFonts w:cs="Calibri"/>
          <w:b/>
          <w:bCs/>
          <w:sz w:val="24"/>
          <w:szCs w:val="24"/>
          <w:lang w:val="ro-RO"/>
        </w:rPr>
      </w:pPr>
    </w:p>
    <w:p w:rsidR="00ED6B6E" w:rsidRPr="00ED6B6E" w:rsidRDefault="00ED6B6E" w:rsidP="00ED6B6E">
      <w:pPr>
        <w:keepNext/>
        <w:keepLines/>
        <w:widowControl w:val="0"/>
        <w:autoSpaceDE w:val="0"/>
        <w:autoSpaceDN w:val="0"/>
        <w:adjustRightInd w:val="0"/>
        <w:spacing w:after="0" w:line="240" w:lineRule="auto"/>
        <w:ind w:left="851" w:hanging="1"/>
        <w:jc w:val="both"/>
        <w:rPr>
          <w:rFonts w:cs="Calibri"/>
          <w:b/>
          <w:bCs/>
          <w:sz w:val="24"/>
          <w:szCs w:val="24"/>
          <w:lang w:val="ro-RO"/>
        </w:rPr>
      </w:pPr>
      <w:r w:rsidRPr="00011CE7">
        <w:rPr>
          <w:rFonts w:ascii="Times New Roman" w:hAnsi="Times New Roman"/>
          <w:sz w:val="24"/>
          <w:szCs w:val="24"/>
          <w:lang w:val="ro-RO"/>
        </w:rPr>
        <w:t xml:space="preserve">Sistemul de administrare al societății </w:t>
      </w:r>
      <w:r w:rsidRPr="008E5AB5">
        <w:rPr>
          <w:rFonts w:ascii="Times New Roman" w:hAnsi="Times New Roman"/>
          <w:sz w:val="24"/>
          <w:szCs w:val="24"/>
          <w:lang w:val="ro-RO"/>
        </w:rPr>
        <w:t>este sistemul unitar.</w:t>
      </w:r>
      <w:r w:rsidRPr="00011CE7">
        <w:rPr>
          <w:rFonts w:ascii="Times New Roman" w:hAnsi="Times New Roman"/>
          <w:sz w:val="24"/>
          <w:szCs w:val="24"/>
          <w:lang w:val="ro-RO"/>
        </w:rPr>
        <w:t xml:space="preserve">     </w:t>
      </w:r>
    </w:p>
    <w:p w:rsidR="00ED6B6E" w:rsidRDefault="00ED6B6E" w:rsidP="00A36D9E">
      <w:pPr>
        <w:pStyle w:val="Body"/>
        <w:ind w:firstLine="851"/>
        <w:jc w:val="both"/>
        <w:rPr>
          <w:rFonts w:ascii="Times New Roman" w:hAnsi="Times New Roman" w:cs="Times New Roman"/>
          <w:color w:val="auto"/>
          <w:sz w:val="24"/>
          <w:szCs w:val="24"/>
          <w:lang w:val="ro-RO"/>
        </w:rPr>
      </w:pPr>
      <w:r w:rsidRPr="00011CE7">
        <w:rPr>
          <w:rFonts w:ascii="Times New Roman" w:hAnsi="Times New Roman" w:cs="Times New Roman"/>
          <w:color w:val="auto"/>
          <w:sz w:val="24"/>
          <w:szCs w:val="24"/>
          <w:lang w:val="ro-RO"/>
        </w:rPr>
        <w:t>Administrarea socie</w:t>
      </w:r>
      <w:r>
        <w:rPr>
          <w:rFonts w:ascii="Times New Roman" w:hAnsi="Times New Roman" w:cs="Times New Roman"/>
          <w:color w:val="auto"/>
          <w:sz w:val="24"/>
          <w:szCs w:val="24"/>
          <w:lang w:val="ro-RO"/>
        </w:rPr>
        <w:t>tății va fi efectuată de către Consiliul de A</w:t>
      </w:r>
      <w:r w:rsidRPr="00011CE7">
        <w:rPr>
          <w:rFonts w:ascii="Times New Roman" w:hAnsi="Times New Roman" w:cs="Times New Roman"/>
          <w:color w:val="auto"/>
          <w:sz w:val="24"/>
          <w:szCs w:val="24"/>
          <w:lang w:val="ro-RO"/>
        </w:rPr>
        <w:t>dministrație</w:t>
      </w:r>
      <w:r w:rsidR="00A36D9E">
        <w:rPr>
          <w:rFonts w:ascii="Times New Roman" w:hAnsi="Times New Roman" w:cs="Times New Roman"/>
          <w:color w:val="auto"/>
          <w:sz w:val="24"/>
          <w:szCs w:val="24"/>
          <w:lang w:val="ro-RO"/>
        </w:rPr>
        <w:t>, care este  format din 3 (trei) membri,</w:t>
      </w:r>
      <w:r w:rsidRPr="00011CE7">
        <w:rPr>
          <w:rFonts w:ascii="Times New Roman" w:hAnsi="Times New Roman" w:cs="Times New Roman"/>
          <w:color w:val="auto"/>
          <w:sz w:val="24"/>
          <w:szCs w:val="24"/>
          <w:lang w:val="ro-RO"/>
        </w:rPr>
        <w:t xml:space="preserve"> în limitele stabilite de c</w:t>
      </w:r>
      <w:r w:rsidR="00A36D9E">
        <w:rPr>
          <w:rFonts w:ascii="Times New Roman" w:hAnsi="Times New Roman" w:cs="Times New Roman"/>
          <w:color w:val="auto"/>
          <w:sz w:val="24"/>
          <w:szCs w:val="24"/>
          <w:lang w:val="ro-RO"/>
        </w:rPr>
        <w:t>ă</w:t>
      </w:r>
      <w:r w:rsidRPr="00011CE7">
        <w:rPr>
          <w:rFonts w:ascii="Times New Roman" w:hAnsi="Times New Roman" w:cs="Times New Roman"/>
          <w:color w:val="auto"/>
          <w:sz w:val="24"/>
          <w:szCs w:val="24"/>
          <w:lang w:val="ro-RO"/>
        </w:rPr>
        <w:t xml:space="preserve">tre </w:t>
      </w:r>
      <w:r>
        <w:rPr>
          <w:rFonts w:ascii="Times New Roman" w:hAnsi="Times New Roman" w:cs="Times New Roman"/>
          <w:color w:val="auto"/>
          <w:sz w:val="24"/>
          <w:szCs w:val="24"/>
          <w:lang w:val="ro-RO"/>
        </w:rPr>
        <w:t>Adunarea Generală a A</w:t>
      </w:r>
      <w:r w:rsidRPr="00011CE7">
        <w:rPr>
          <w:rFonts w:ascii="Times New Roman" w:hAnsi="Times New Roman" w:cs="Times New Roman"/>
          <w:color w:val="auto"/>
          <w:sz w:val="24"/>
          <w:szCs w:val="24"/>
          <w:lang w:val="ro-RO"/>
        </w:rPr>
        <w:t>cționarilor.</w:t>
      </w:r>
    </w:p>
    <w:p w:rsidR="00ED6B6E" w:rsidRPr="00011CE7" w:rsidRDefault="00ED6B6E" w:rsidP="00ED6B6E">
      <w:pPr>
        <w:pStyle w:val="Body"/>
        <w:ind w:firstLine="851"/>
        <w:jc w:val="both"/>
        <w:rPr>
          <w:rFonts w:ascii="Times New Roman" w:hAnsi="Times New Roman" w:cs="Times New Roman"/>
          <w:color w:val="auto"/>
          <w:sz w:val="24"/>
          <w:szCs w:val="24"/>
          <w:lang w:val="ro-RO"/>
        </w:rPr>
      </w:pPr>
      <w:r w:rsidRPr="00011CE7">
        <w:rPr>
          <w:rFonts w:ascii="Times New Roman" w:hAnsi="Times New Roman" w:cs="Times New Roman"/>
          <w:color w:val="auto"/>
          <w:sz w:val="24"/>
          <w:szCs w:val="24"/>
          <w:lang w:val="ro-RO"/>
        </w:rPr>
        <w:t>Mandatul este de 4 ani, cu posibilitatea de prelungire pe baza hotărârii adunării generale a a</w:t>
      </w:r>
      <w:r>
        <w:rPr>
          <w:rFonts w:ascii="Times New Roman" w:hAnsi="Times New Roman" w:cs="Times New Roman"/>
          <w:color w:val="auto"/>
          <w:sz w:val="24"/>
          <w:szCs w:val="24"/>
          <w:lang w:val="ro-RO"/>
        </w:rPr>
        <w:t>sociaților</w:t>
      </w:r>
      <w:r w:rsidRPr="00011CE7">
        <w:rPr>
          <w:rFonts w:ascii="Times New Roman" w:hAnsi="Times New Roman" w:cs="Times New Roman"/>
          <w:color w:val="auto"/>
          <w:sz w:val="24"/>
          <w:szCs w:val="24"/>
          <w:lang w:val="ro-RO"/>
        </w:rPr>
        <w:t xml:space="preserve">. </w:t>
      </w:r>
    </w:p>
    <w:p w:rsidR="00ED6B6E" w:rsidRDefault="00ED6B6E" w:rsidP="00ED6B6E">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851"/>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Consiliul de A</w:t>
      </w:r>
      <w:r w:rsidRPr="00011CE7">
        <w:rPr>
          <w:rFonts w:ascii="Times New Roman" w:hAnsi="Times New Roman" w:cs="Times New Roman"/>
          <w:color w:val="auto"/>
          <w:sz w:val="24"/>
          <w:szCs w:val="24"/>
          <w:lang w:val="ro-RO"/>
        </w:rPr>
        <w:t>dministrație are, în principal, următoarele atribuții:</w:t>
      </w:r>
    </w:p>
    <w:p w:rsidR="00ED6B6E" w:rsidRPr="00ED6B6E" w:rsidRDefault="00ED6B6E" w:rsidP="00ED6B6E">
      <w:pPr>
        <w:pStyle w:val="Body"/>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4"/>
          <w:szCs w:val="24"/>
          <w:lang w:val="ro-RO"/>
        </w:rPr>
      </w:pPr>
      <w:r w:rsidRPr="00ED6B6E">
        <w:rPr>
          <w:rFonts w:ascii="Times New Roman" w:hAnsi="Times New Roman" w:cs="Times New Roman"/>
          <w:sz w:val="24"/>
          <w:szCs w:val="24"/>
          <w:lang w:val="ro-RO"/>
        </w:rPr>
        <w:t>Să elaboreze şi să prezinte Asociatului Unic, spre aprobare, planul de administrare care include strategia de administrare pe durata mandatului pentru atingerea obiectivelor şi criteriilor de performanţă stabilite; propune numărul de posturi şi regulamentul propriu de funcţionare, precum si orice alte documente prevăzute de lege;</w:t>
      </w:r>
    </w:p>
    <w:p w:rsidR="00ED6B6E" w:rsidRPr="00ED6B6E" w:rsidRDefault="00ED6B6E" w:rsidP="00ED6B6E">
      <w:pPr>
        <w:keepNext/>
        <w:keepLines/>
        <w:widowControl w:val="0"/>
        <w:numPr>
          <w:ilvl w:val="0"/>
          <w:numId w:val="10"/>
        </w:numPr>
        <w:autoSpaceDE w:val="0"/>
        <w:autoSpaceDN w:val="0"/>
        <w:adjustRightInd w:val="0"/>
        <w:spacing w:after="0" w:line="240" w:lineRule="auto"/>
        <w:ind w:left="0" w:firstLine="0"/>
        <w:jc w:val="both"/>
        <w:rPr>
          <w:rFonts w:ascii="Times New Roman" w:hAnsi="Times New Roman"/>
          <w:sz w:val="24"/>
          <w:szCs w:val="24"/>
          <w:lang w:val="ro-RO"/>
        </w:rPr>
      </w:pPr>
      <w:r w:rsidRPr="00ED6B6E">
        <w:rPr>
          <w:rFonts w:ascii="Times New Roman" w:hAnsi="Times New Roman"/>
          <w:sz w:val="24"/>
          <w:szCs w:val="24"/>
          <w:lang w:val="ro-RO"/>
        </w:rPr>
        <w:t>Să supună anual Asociatului Unic, în termen de 90 de zile de la încheierea exerciţiului economico-financiar, raportul cu privire la activitatea Societăţii, bilanţul contabil şi contul de profit şi cheltuieli al Societăţii pe anul în curs, spre a fi aprobate;</w:t>
      </w:r>
    </w:p>
    <w:p w:rsidR="00ED6B6E" w:rsidRPr="00ED6B6E" w:rsidRDefault="00ED6B6E" w:rsidP="00ED6B6E">
      <w:pPr>
        <w:keepNext/>
        <w:keepLines/>
        <w:widowControl w:val="0"/>
        <w:numPr>
          <w:ilvl w:val="0"/>
          <w:numId w:val="10"/>
        </w:numPr>
        <w:autoSpaceDE w:val="0"/>
        <w:autoSpaceDN w:val="0"/>
        <w:adjustRightInd w:val="0"/>
        <w:spacing w:after="0" w:line="240" w:lineRule="auto"/>
        <w:ind w:left="0" w:firstLine="0"/>
        <w:jc w:val="both"/>
        <w:rPr>
          <w:rFonts w:ascii="Times New Roman" w:hAnsi="Times New Roman"/>
          <w:sz w:val="24"/>
          <w:szCs w:val="24"/>
          <w:lang w:val="ro-RO"/>
        </w:rPr>
      </w:pPr>
      <w:r w:rsidRPr="00ED6B6E">
        <w:rPr>
          <w:rFonts w:ascii="Times New Roman" w:hAnsi="Times New Roman"/>
          <w:sz w:val="24"/>
          <w:szCs w:val="24"/>
          <w:lang w:val="ro-RO"/>
        </w:rPr>
        <w:t>Să aprobe regimul de amortizare a mijloacelor fixe şi scoaterea din funcţiune a acestora;</w:t>
      </w:r>
    </w:p>
    <w:p w:rsidR="00ED6B6E" w:rsidRPr="00ED6B6E" w:rsidRDefault="00ED6B6E" w:rsidP="00ED6B6E">
      <w:pPr>
        <w:keepNext/>
        <w:keepLines/>
        <w:widowControl w:val="0"/>
        <w:numPr>
          <w:ilvl w:val="0"/>
          <w:numId w:val="10"/>
        </w:numPr>
        <w:autoSpaceDE w:val="0"/>
        <w:autoSpaceDN w:val="0"/>
        <w:adjustRightInd w:val="0"/>
        <w:spacing w:after="0" w:line="240" w:lineRule="auto"/>
        <w:ind w:left="0" w:firstLine="0"/>
        <w:jc w:val="both"/>
        <w:rPr>
          <w:rFonts w:ascii="Times New Roman" w:hAnsi="Times New Roman"/>
          <w:sz w:val="24"/>
          <w:szCs w:val="24"/>
          <w:lang w:val="ro-RO"/>
        </w:rPr>
      </w:pPr>
      <w:r w:rsidRPr="00ED6B6E">
        <w:rPr>
          <w:rFonts w:ascii="Times New Roman" w:hAnsi="Times New Roman"/>
          <w:sz w:val="24"/>
          <w:szCs w:val="24"/>
          <w:lang w:val="ro-RO"/>
        </w:rPr>
        <w:t>Să elaboreze şi să propună spre aprobarea Asociatului Unic bugetul de venituri şi cheltuieli pentru exercițiul financiar următor;</w:t>
      </w:r>
    </w:p>
    <w:p w:rsidR="00ED6B6E" w:rsidRPr="00ED6B6E" w:rsidRDefault="00ED6B6E" w:rsidP="00ED6B6E">
      <w:pPr>
        <w:keepNext/>
        <w:keepLines/>
        <w:widowControl w:val="0"/>
        <w:numPr>
          <w:ilvl w:val="0"/>
          <w:numId w:val="10"/>
        </w:numPr>
        <w:autoSpaceDE w:val="0"/>
        <w:autoSpaceDN w:val="0"/>
        <w:adjustRightInd w:val="0"/>
        <w:spacing w:after="0" w:line="240" w:lineRule="auto"/>
        <w:ind w:left="0" w:firstLine="0"/>
        <w:jc w:val="both"/>
        <w:rPr>
          <w:rFonts w:ascii="Times New Roman" w:hAnsi="Times New Roman"/>
          <w:sz w:val="24"/>
          <w:szCs w:val="24"/>
          <w:lang w:val="ro-RO"/>
        </w:rPr>
      </w:pPr>
      <w:r w:rsidRPr="00ED6B6E">
        <w:rPr>
          <w:rFonts w:ascii="Times New Roman" w:hAnsi="Times New Roman"/>
          <w:sz w:val="24"/>
          <w:szCs w:val="24"/>
          <w:lang w:val="ro-RO"/>
        </w:rPr>
        <w:t>Să prezinte cenzorului, dacă există, cu cel puţin 15 zile înainte de ziua stabilită pentru şedinţa Adunării Generale a Asociaţilor, bilanţul exercițiului financiar precedent cu contul de profit şi pierderi, însoţit de raportul său şi de documentele justificative;</w:t>
      </w:r>
    </w:p>
    <w:p w:rsidR="00ED6B6E" w:rsidRPr="00ED6B6E" w:rsidRDefault="00ED6B6E" w:rsidP="00ED6B6E">
      <w:pPr>
        <w:keepNext/>
        <w:keepLines/>
        <w:widowControl w:val="0"/>
        <w:numPr>
          <w:ilvl w:val="0"/>
          <w:numId w:val="10"/>
        </w:numPr>
        <w:autoSpaceDE w:val="0"/>
        <w:autoSpaceDN w:val="0"/>
        <w:adjustRightInd w:val="0"/>
        <w:spacing w:after="0" w:line="240" w:lineRule="auto"/>
        <w:ind w:left="0" w:firstLine="0"/>
        <w:jc w:val="both"/>
        <w:rPr>
          <w:rFonts w:ascii="Times New Roman" w:hAnsi="Times New Roman"/>
          <w:sz w:val="24"/>
          <w:szCs w:val="24"/>
          <w:lang w:val="ro-RO"/>
        </w:rPr>
      </w:pPr>
      <w:r w:rsidRPr="00ED6B6E">
        <w:rPr>
          <w:rFonts w:ascii="Times New Roman" w:hAnsi="Times New Roman"/>
          <w:sz w:val="24"/>
          <w:szCs w:val="24"/>
          <w:lang w:val="ro-RO"/>
        </w:rPr>
        <w:t>Să soluționeze orice problemă care ține de activitatea curentă a Societății și să desfășoare orice alte atribuții și activități în legătură cu administrarea Societății în interesul Societății și în limitele obiectului de activitate al Societății, sau orice alte probleme date de lege în competența sa, în conformitate cu dispozițiile legale;</w:t>
      </w:r>
    </w:p>
    <w:p w:rsidR="00ED6B6E" w:rsidRPr="00ED6B6E" w:rsidRDefault="00ED6B6E" w:rsidP="00ED6B6E">
      <w:pPr>
        <w:keepNext/>
        <w:keepLines/>
        <w:widowControl w:val="0"/>
        <w:numPr>
          <w:ilvl w:val="0"/>
          <w:numId w:val="10"/>
        </w:numPr>
        <w:autoSpaceDE w:val="0"/>
        <w:autoSpaceDN w:val="0"/>
        <w:adjustRightInd w:val="0"/>
        <w:spacing w:after="0" w:line="240" w:lineRule="auto"/>
        <w:ind w:left="0" w:firstLine="0"/>
        <w:jc w:val="both"/>
        <w:rPr>
          <w:rFonts w:ascii="Times New Roman" w:hAnsi="Times New Roman"/>
          <w:sz w:val="24"/>
          <w:szCs w:val="24"/>
          <w:lang w:val="ro-RO"/>
        </w:rPr>
      </w:pPr>
      <w:r w:rsidRPr="00ED6B6E">
        <w:rPr>
          <w:rFonts w:ascii="Times New Roman" w:hAnsi="Times New Roman"/>
          <w:sz w:val="24"/>
          <w:szCs w:val="24"/>
          <w:lang w:val="ro-RO"/>
        </w:rPr>
        <w:t>Să aprobe regulamentul de organizare și funcționare a Societății, regulamentul de ordine interioară al Societății, organigrama, precum și statul de funcții;</w:t>
      </w:r>
    </w:p>
    <w:p w:rsidR="00ED6B6E" w:rsidRPr="00ED6B6E" w:rsidRDefault="00ED6B6E" w:rsidP="00ED6B6E">
      <w:pPr>
        <w:keepNext/>
        <w:keepLines/>
        <w:widowControl w:val="0"/>
        <w:numPr>
          <w:ilvl w:val="0"/>
          <w:numId w:val="10"/>
        </w:numPr>
        <w:autoSpaceDE w:val="0"/>
        <w:autoSpaceDN w:val="0"/>
        <w:adjustRightInd w:val="0"/>
        <w:spacing w:after="0" w:line="240" w:lineRule="auto"/>
        <w:ind w:left="0" w:firstLine="0"/>
        <w:jc w:val="both"/>
        <w:rPr>
          <w:rFonts w:ascii="Times New Roman" w:hAnsi="Times New Roman"/>
          <w:sz w:val="24"/>
          <w:szCs w:val="24"/>
          <w:lang w:val="ro-RO"/>
        </w:rPr>
      </w:pPr>
      <w:r w:rsidRPr="00ED6B6E">
        <w:rPr>
          <w:rFonts w:ascii="Times New Roman" w:hAnsi="Times New Roman"/>
          <w:sz w:val="24"/>
          <w:szCs w:val="24"/>
          <w:lang w:val="ro-RO"/>
        </w:rPr>
        <w:t>Să decidă înființarea unui compartiment de audit public intern, în conformitate cu prevederile OUG nr. 109/2011 și ale Legii nr. 672/2002;</w:t>
      </w:r>
    </w:p>
    <w:p w:rsidR="00ED6B6E" w:rsidRPr="00ED6B6E" w:rsidRDefault="00ED6B6E" w:rsidP="00ED6B6E">
      <w:pPr>
        <w:keepNext/>
        <w:keepLines/>
        <w:widowControl w:val="0"/>
        <w:numPr>
          <w:ilvl w:val="0"/>
          <w:numId w:val="10"/>
        </w:numPr>
        <w:autoSpaceDE w:val="0"/>
        <w:autoSpaceDN w:val="0"/>
        <w:adjustRightInd w:val="0"/>
        <w:spacing w:after="0" w:line="240" w:lineRule="auto"/>
        <w:ind w:left="0" w:firstLine="0"/>
        <w:jc w:val="both"/>
        <w:rPr>
          <w:rFonts w:ascii="Times New Roman" w:hAnsi="Times New Roman"/>
          <w:sz w:val="24"/>
          <w:szCs w:val="24"/>
          <w:lang w:val="ro-RO"/>
        </w:rPr>
      </w:pPr>
      <w:r w:rsidRPr="00ED6B6E">
        <w:rPr>
          <w:rFonts w:ascii="Times New Roman" w:hAnsi="Times New Roman"/>
          <w:sz w:val="24"/>
          <w:szCs w:val="24"/>
          <w:lang w:val="ro-RO"/>
        </w:rPr>
        <w:t>Să numească personalul de conducere al societatii, cu respectarea dispozitiilor legale.  Personalul de conducere va putea fi selectat și din rândul administratorilor, caz in care remunerația și beneficiile financiare rezultate din exercitarea funcției de administrator se vor cumula cu cele datorate pentru exercitarea poziției de conducere;</w:t>
      </w:r>
    </w:p>
    <w:p w:rsidR="00ED6B6E" w:rsidRPr="00ED6B6E" w:rsidRDefault="00ED6B6E" w:rsidP="00ED6B6E">
      <w:pPr>
        <w:keepNext/>
        <w:keepLines/>
        <w:widowControl w:val="0"/>
        <w:numPr>
          <w:ilvl w:val="0"/>
          <w:numId w:val="10"/>
        </w:numPr>
        <w:autoSpaceDE w:val="0"/>
        <w:autoSpaceDN w:val="0"/>
        <w:adjustRightInd w:val="0"/>
        <w:spacing w:after="0" w:line="240" w:lineRule="auto"/>
        <w:ind w:left="0" w:firstLine="0"/>
        <w:jc w:val="both"/>
        <w:rPr>
          <w:rFonts w:ascii="Times New Roman" w:hAnsi="Times New Roman"/>
          <w:sz w:val="24"/>
          <w:szCs w:val="24"/>
          <w:lang w:val="ro-RO"/>
        </w:rPr>
      </w:pPr>
      <w:r w:rsidRPr="00ED6B6E">
        <w:rPr>
          <w:rFonts w:ascii="Times New Roman" w:hAnsi="Times New Roman"/>
          <w:sz w:val="24"/>
          <w:szCs w:val="24"/>
          <w:lang w:val="ro-RO"/>
        </w:rPr>
        <w:t>Să negocieze și să semneze contractele de muncă încheiate cu salariații Societății, cât și orice alte înscrisuri/documente din domeniul relaţiilor de muncă rezultate la încheierea contractului individual de muncă, pe parcursul executării acestuia sau la încetarea contractului individual de muncă, respectiv să dispună sancționarea personalului Societății în caz de abatere disciplinară;</w:t>
      </w:r>
    </w:p>
    <w:p w:rsidR="00ED6B6E" w:rsidRPr="00ED6B6E" w:rsidRDefault="00ED6B6E" w:rsidP="00ED6B6E">
      <w:pPr>
        <w:keepNext/>
        <w:keepLines/>
        <w:widowControl w:val="0"/>
        <w:numPr>
          <w:ilvl w:val="0"/>
          <w:numId w:val="10"/>
        </w:numPr>
        <w:autoSpaceDE w:val="0"/>
        <w:autoSpaceDN w:val="0"/>
        <w:adjustRightInd w:val="0"/>
        <w:spacing w:after="0" w:line="240" w:lineRule="auto"/>
        <w:ind w:left="0" w:firstLine="0"/>
        <w:jc w:val="both"/>
        <w:rPr>
          <w:rFonts w:ascii="Times New Roman" w:hAnsi="Times New Roman"/>
          <w:sz w:val="24"/>
          <w:szCs w:val="24"/>
          <w:lang w:val="ro-RO"/>
        </w:rPr>
      </w:pPr>
      <w:r w:rsidRPr="00ED6B6E">
        <w:rPr>
          <w:rFonts w:ascii="Times New Roman" w:hAnsi="Times New Roman"/>
          <w:sz w:val="24"/>
          <w:szCs w:val="24"/>
          <w:lang w:val="ro-RO"/>
        </w:rPr>
        <w:t>Să aprobe politica de performanță a Societății, să decida politica de salarizare, să aprobe acordarea bonusurilor de performanță, în condițiile stabilite de lege, de contractele colective de munca aplicabile daca este cazul, contractele individuale de muncă sau ale regulamentelor/procedurilor interne, să monitorizeze și să evalueze performanța personalului Societății;</w:t>
      </w:r>
    </w:p>
    <w:p w:rsidR="00ED6B6E" w:rsidRPr="00ED6B6E" w:rsidRDefault="00ED6B6E" w:rsidP="00ED6B6E">
      <w:pPr>
        <w:keepNext/>
        <w:keepLines/>
        <w:widowControl w:val="0"/>
        <w:numPr>
          <w:ilvl w:val="0"/>
          <w:numId w:val="10"/>
        </w:numPr>
        <w:autoSpaceDE w:val="0"/>
        <w:autoSpaceDN w:val="0"/>
        <w:adjustRightInd w:val="0"/>
        <w:spacing w:after="0" w:line="240" w:lineRule="auto"/>
        <w:ind w:left="0" w:firstLine="0"/>
        <w:jc w:val="both"/>
        <w:rPr>
          <w:rFonts w:ascii="Times New Roman" w:hAnsi="Times New Roman"/>
          <w:sz w:val="24"/>
          <w:szCs w:val="24"/>
          <w:lang w:val="ro-RO"/>
        </w:rPr>
      </w:pPr>
      <w:r w:rsidRPr="00ED6B6E">
        <w:rPr>
          <w:rFonts w:ascii="Times New Roman" w:hAnsi="Times New Roman"/>
          <w:sz w:val="24"/>
          <w:szCs w:val="24"/>
          <w:lang w:val="ro-RO"/>
        </w:rPr>
        <w:t>Să aprobe orice decizie de natură să angajeze Societatea în raporturile sale cu personalul Societății;</w:t>
      </w:r>
    </w:p>
    <w:p w:rsidR="00BC2116" w:rsidRPr="00ED6B6E" w:rsidRDefault="00ED6B6E" w:rsidP="00ED6B6E">
      <w:pPr>
        <w:keepNext/>
        <w:keepLines/>
        <w:widowControl w:val="0"/>
        <w:numPr>
          <w:ilvl w:val="0"/>
          <w:numId w:val="10"/>
        </w:numPr>
        <w:autoSpaceDE w:val="0"/>
        <w:autoSpaceDN w:val="0"/>
        <w:adjustRightInd w:val="0"/>
        <w:spacing w:after="0" w:line="240" w:lineRule="auto"/>
        <w:ind w:left="0" w:firstLine="0"/>
        <w:jc w:val="both"/>
        <w:rPr>
          <w:rFonts w:ascii="Times New Roman" w:hAnsi="Times New Roman"/>
          <w:sz w:val="24"/>
          <w:szCs w:val="24"/>
          <w:lang w:val="ro-RO"/>
        </w:rPr>
      </w:pPr>
      <w:r w:rsidRPr="00ED6B6E">
        <w:rPr>
          <w:rFonts w:ascii="Times New Roman" w:hAnsi="Times New Roman"/>
          <w:sz w:val="24"/>
          <w:szCs w:val="24"/>
          <w:lang w:val="ro-RO"/>
        </w:rPr>
        <w:t>Î</w:t>
      </w:r>
      <w:r w:rsidR="00BC2116" w:rsidRPr="00ED6B6E">
        <w:rPr>
          <w:rFonts w:ascii="Times New Roman" w:hAnsi="Times New Roman"/>
          <w:sz w:val="24"/>
          <w:szCs w:val="24"/>
          <w:lang w:val="ro-RO"/>
        </w:rPr>
        <w:t xml:space="preserve">ndeplinește orice alte atribuții stabilite de </w:t>
      </w:r>
      <w:r w:rsidRPr="00ED6B6E">
        <w:rPr>
          <w:rFonts w:ascii="Times New Roman" w:hAnsi="Times New Roman"/>
          <w:sz w:val="24"/>
          <w:szCs w:val="24"/>
          <w:lang w:val="ro-RO"/>
        </w:rPr>
        <w:t>adunarea generală a asociaților și de legislația în vigoare.</w:t>
      </w:r>
    </w:p>
    <w:p w:rsidR="00BC2116" w:rsidRPr="00ED6B6E" w:rsidRDefault="00BC2116" w:rsidP="00BC2116">
      <w:pPr>
        <w:pStyle w:val="Body"/>
        <w:jc w:val="both"/>
        <w:rPr>
          <w:rFonts w:ascii="Times New Roman" w:hAnsi="Times New Roman" w:cs="Times New Roman"/>
          <w:color w:val="auto"/>
          <w:sz w:val="24"/>
          <w:szCs w:val="24"/>
          <w:lang w:val="ro-RO"/>
        </w:rPr>
      </w:pPr>
    </w:p>
    <w:p w:rsidR="00BC2116" w:rsidRPr="00011CE7" w:rsidRDefault="00BC2116" w:rsidP="00BC2116">
      <w:pPr>
        <w:autoSpaceDE w:val="0"/>
        <w:autoSpaceDN w:val="0"/>
        <w:adjustRightInd w:val="0"/>
        <w:spacing w:after="0"/>
        <w:ind w:firstLine="705"/>
        <w:jc w:val="both"/>
        <w:rPr>
          <w:rFonts w:ascii="Times New Roman" w:hAnsi="Times New Roman"/>
          <w:sz w:val="24"/>
          <w:szCs w:val="24"/>
          <w:u w:val="single"/>
          <w:lang w:eastAsia="ro-RO"/>
        </w:rPr>
      </w:pPr>
      <w:r w:rsidRPr="00011CE7">
        <w:rPr>
          <w:rFonts w:ascii="Times New Roman" w:hAnsi="Times New Roman"/>
          <w:sz w:val="24"/>
          <w:szCs w:val="24"/>
          <w:lang w:eastAsia="ro-RO"/>
        </w:rPr>
        <w:t>Selecția membrilor consiliului de administrație se organizează în condi</w:t>
      </w:r>
      <w:r>
        <w:rPr>
          <w:rFonts w:ascii="Times New Roman" w:hAnsi="Times New Roman"/>
          <w:sz w:val="24"/>
          <w:szCs w:val="24"/>
          <w:lang w:eastAsia="ro-RO"/>
        </w:rPr>
        <w:t xml:space="preserve">ţiile prevederilor </w:t>
      </w:r>
      <w:r w:rsidRPr="00011CE7">
        <w:rPr>
          <w:rFonts w:ascii="Times New Roman" w:hAnsi="Times New Roman"/>
          <w:sz w:val="24"/>
          <w:szCs w:val="24"/>
          <w:lang w:eastAsia="ro-RO"/>
        </w:rPr>
        <w:t>OUG nr. 109/2011 privind guvernanţa corporativă a întreprinderilor publice și dispozițiilor HG nr. 722/2016 pentru aprobarea Normelor metodologice de aplicare a unor prevederi din Ordonanța de Urgență a Guvernului nr. 109/2011.</w:t>
      </w:r>
    </w:p>
    <w:p w:rsidR="00BC2116" w:rsidRPr="00011CE7" w:rsidRDefault="00BC2116" w:rsidP="00BC2116">
      <w:pPr>
        <w:widowControl w:val="0"/>
        <w:tabs>
          <w:tab w:val="left" w:pos="360"/>
          <w:tab w:val="left" w:pos="851"/>
        </w:tabs>
        <w:autoSpaceDE w:val="0"/>
        <w:autoSpaceDN w:val="0"/>
        <w:adjustRightInd w:val="0"/>
        <w:spacing w:after="0" w:line="240" w:lineRule="auto"/>
        <w:jc w:val="both"/>
        <w:rPr>
          <w:rFonts w:ascii="Times New Roman" w:hAnsi="Times New Roman"/>
          <w:b/>
          <w:i/>
          <w:sz w:val="24"/>
          <w:szCs w:val="24"/>
        </w:rPr>
      </w:pPr>
    </w:p>
    <w:p w:rsidR="00BC2116" w:rsidRPr="00011CE7" w:rsidRDefault="00BC2116" w:rsidP="00BC2116">
      <w:pPr>
        <w:widowControl w:val="0"/>
        <w:tabs>
          <w:tab w:val="left" w:pos="360"/>
          <w:tab w:val="left" w:pos="851"/>
        </w:tabs>
        <w:autoSpaceDE w:val="0"/>
        <w:autoSpaceDN w:val="0"/>
        <w:adjustRightInd w:val="0"/>
        <w:spacing w:after="0" w:line="240" w:lineRule="auto"/>
        <w:jc w:val="both"/>
        <w:rPr>
          <w:rFonts w:ascii="Times New Roman" w:hAnsi="Times New Roman"/>
          <w:b/>
          <w:i/>
          <w:sz w:val="24"/>
          <w:szCs w:val="24"/>
        </w:rPr>
      </w:pPr>
      <w:r>
        <w:rPr>
          <w:rFonts w:ascii="Times New Roman" w:hAnsi="Times New Roman"/>
          <w:b/>
          <w:i/>
          <w:sz w:val="24"/>
          <w:szCs w:val="24"/>
        </w:rPr>
        <w:tab/>
        <w:t xml:space="preserve">      </w:t>
      </w:r>
      <w:r w:rsidRPr="00011CE7">
        <w:rPr>
          <w:rFonts w:ascii="Times New Roman" w:hAnsi="Times New Roman"/>
          <w:b/>
          <w:i/>
          <w:sz w:val="24"/>
          <w:szCs w:val="24"/>
        </w:rPr>
        <w:t>Obligaţia şi angajamentul autorităţii publice tutelare</w:t>
      </w:r>
    </w:p>
    <w:p w:rsidR="00BC2116" w:rsidRDefault="00BC2116" w:rsidP="00BC2116">
      <w:pPr>
        <w:widowControl w:val="0"/>
        <w:tabs>
          <w:tab w:val="left" w:pos="720"/>
        </w:tabs>
        <w:autoSpaceDE w:val="0"/>
        <w:autoSpaceDN w:val="0"/>
        <w:adjustRightInd w:val="0"/>
        <w:spacing w:after="0" w:line="240" w:lineRule="auto"/>
        <w:jc w:val="both"/>
        <w:rPr>
          <w:rFonts w:ascii="Times New Roman" w:hAnsi="Times New Roman"/>
          <w:b/>
          <w:bCs/>
          <w:i/>
          <w:sz w:val="24"/>
          <w:szCs w:val="24"/>
          <w:lang w:val="ro-RO"/>
        </w:rPr>
      </w:pPr>
      <w:r w:rsidRPr="00011CE7">
        <w:rPr>
          <w:rFonts w:ascii="Times New Roman" w:hAnsi="Times New Roman"/>
          <w:sz w:val="24"/>
          <w:szCs w:val="24"/>
        </w:rPr>
        <w:tab/>
        <w:t xml:space="preserve">Municipiul Timișoara întocmeşte contractul de servicii publice conform legislaţiei naționale şi comunitare în vigoare, stabilind modalitatea de plată a obligaţiilor faţă de </w:t>
      </w:r>
      <w:r w:rsidRPr="00BC2116">
        <w:rPr>
          <w:rFonts w:ascii="Times New Roman" w:hAnsi="Times New Roman"/>
          <w:b/>
          <w:i/>
          <w:sz w:val="24"/>
          <w:szCs w:val="24"/>
        </w:rPr>
        <w:t>Agenția de Achiziții Publice Timișoara S.R.L.</w:t>
      </w:r>
      <w:r>
        <w:rPr>
          <w:rFonts w:ascii="Times New Roman" w:hAnsi="Times New Roman"/>
          <w:sz w:val="24"/>
          <w:szCs w:val="24"/>
        </w:rPr>
        <w:t xml:space="preserve"> </w:t>
      </w:r>
      <w:r w:rsidRPr="00F33B5E">
        <w:rPr>
          <w:rFonts w:ascii="Times New Roman" w:hAnsi="Times New Roman"/>
          <w:b/>
          <w:bCs/>
          <w:i/>
          <w:sz w:val="24"/>
          <w:szCs w:val="24"/>
          <w:lang w:val="ro-RO"/>
        </w:rPr>
        <w:t xml:space="preserve"> </w:t>
      </w:r>
    </w:p>
    <w:p w:rsidR="00BC2116" w:rsidRPr="00011CE7" w:rsidRDefault="00BC2116" w:rsidP="00BC2116">
      <w:pPr>
        <w:widowControl w:val="0"/>
        <w:tabs>
          <w:tab w:val="left" w:pos="720"/>
        </w:tabs>
        <w:autoSpaceDE w:val="0"/>
        <w:autoSpaceDN w:val="0"/>
        <w:adjustRightInd w:val="0"/>
        <w:spacing w:after="0" w:line="240" w:lineRule="auto"/>
        <w:jc w:val="both"/>
        <w:rPr>
          <w:rFonts w:ascii="Times New Roman" w:hAnsi="Times New Roman"/>
          <w:sz w:val="24"/>
          <w:szCs w:val="24"/>
        </w:rPr>
      </w:pPr>
    </w:p>
    <w:p w:rsidR="00BC2116" w:rsidRPr="00011CE7" w:rsidRDefault="00BC2116" w:rsidP="00BC2116">
      <w:pPr>
        <w:widowControl w:val="0"/>
        <w:tabs>
          <w:tab w:val="left" w:pos="360"/>
          <w:tab w:val="left" w:pos="851"/>
        </w:tabs>
        <w:autoSpaceDE w:val="0"/>
        <w:autoSpaceDN w:val="0"/>
        <w:adjustRightInd w:val="0"/>
        <w:spacing w:after="0" w:line="240" w:lineRule="auto"/>
        <w:jc w:val="both"/>
        <w:rPr>
          <w:rFonts w:ascii="Times New Roman" w:hAnsi="Times New Roman"/>
          <w:b/>
          <w:i/>
          <w:sz w:val="24"/>
          <w:szCs w:val="24"/>
        </w:rPr>
      </w:pPr>
      <w:r>
        <w:rPr>
          <w:rFonts w:ascii="Times New Roman" w:hAnsi="Times New Roman"/>
          <w:b/>
          <w:i/>
          <w:sz w:val="24"/>
          <w:szCs w:val="24"/>
        </w:rPr>
        <w:tab/>
        <w:t xml:space="preserve">      </w:t>
      </w:r>
      <w:r w:rsidRPr="00011CE7">
        <w:rPr>
          <w:rFonts w:ascii="Times New Roman" w:hAnsi="Times New Roman"/>
          <w:b/>
          <w:i/>
          <w:sz w:val="24"/>
          <w:szCs w:val="24"/>
        </w:rPr>
        <w:t>Condiţiile de operare a serviciului public</w:t>
      </w:r>
    </w:p>
    <w:p w:rsidR="00BC2116" w:rsidRDefault="00BC2116" w:rsidP="00BC2116">
      <w:pPr>
        <w:widowControl w:val="0"/>
        <w:tabs>
          <w:tab w:val="left" w:pos="720"/>
          <w:tab w:val="left" w:pos="851"/>
        </w:tabs>
        <w:autoSpaceDE w:val="0"/>
        <w:autoSpaceDN w:val="0"/>
        <w:adjustRightInd w:val="0"/>
        <w:spacing w:after="0" w:line="240" w:lineRule="auto"/>
        <w:jc w:val="both"/>
        <w:rPr>
          <w:rFonts w:ascii="Times New Roman" w:hAnsi="Times New Roman"/>
          <w:sz w:val="24"/>
          <w:szCs w:val="24"/>
        </w:rPr>
      </w:pPr>
      <w:r w:rsidRPr="00011CE7">
        <w:rPr>
          <w:rFonts w:ascii="Times New Roman" w:hAnsi="Times New Roman"/>
          <w:sz w:val="24"/>
          <w:szCs w:val="24"/>
        </w:rPr>
        <w:tab/>
      </w:r>
      <w:r>
        <w:rPr>
          <w:rFonts w:ascii="Times New Roman" w:hAnsi="Times New Roman"/>
          <w:sz w:val="24"/>
          <w:szCs w:val="24"/>
        </w:rPr>
        <w:t>Societatea</w:t>
      </w:r>
      <w:r w:rsidRPr="00011CE7">
        <w:rPr>
          <w:rFonts w:ascii="Times New Roman" w:hAnsi="Times New Roman"/>
          <w:sz w:val="24"/>
          <w:szCs w:val="24"/>
        </w:rPr>
        <w:t xml:space="preserve"> operează pe piață</w:t>
      </w:r>
      <w:r>
        <w:rPr>
          <w:rFonts w:ascii="Times New Roman" w:hAnsi="Times New Roman"/>
          <w:sz w:val="24"/>
          <w:szCs w:val="24"/>
        </w:rPr>
        <w:t xml:space="preserve"> concurenţială și se încadrează în categoria societăților care acționează cu scop comercial pentru a crea valoare economică.</w:t>
      </w:r>
    </w:p>
    <w:p w:rsidR="00BC2116" w:rsidRPr="00011CE7" w:rsidRDefault="00BC2116" w:rsidP="00BC2116">
      <w:pPr>
        <w:widowControl w:val="0"/>
        <w:tabs>
          <w:tab w:val="left" w:pos="720"/>
          <w:tab w:val="left" w:pos="851"/>
        </w:tabs>
        <w:autoSpaceDE w:val="0"/>
        <w:autoSpaceDN w:val="0"/>
        <w:adjustRightInd w:val="0"/>
        <w:spacing w:after="0" w:line="240" w:lineRule="auto"/>
        <w:jc w:val="both"/>
        <w:rPr>
          <w:rFonts w:ascii="Times New Roman" w:hAnsi="Times New Roman"/>
          <w:b/>
          <w:i/>
          <w:sz w:val="24"/>
          <w:szCs w:val="24"/>
          <w:lang w:val="ro-RO"/>
        </w:rPr>
      </w:pPr>
      <w:r>
        <w:rPr>
          <w:rFonts w:ascii="Times New Roman" w:hAnsi="Times New Roman"/>
          <w:sz w:val="24"/>
          <w:szCs w:val="24"/>
        </w:rPr>
        <w:tab/>
      </w:r>
    </w:p>
    <w:p w:rsidR="00BC2116" w:rsidRPr="00011CE7" w:rsidRDefault="00BC2116" w:rsidP="00BC2116">
      <w:pPr>
        <w:spacing w:after="0" w:line="240" w:lineRule="auto"/>
        <w:ind w:firstLine="720"/>
        <w:jc w:val="both"/>
        <w:rPr>
          <w:rFonts w:ascii="Times New Roman" w:hAnsi="Times New Roman"/>
          <w:b/>
          <w:i/>
          <w:sz w:val="24"/>
          <w:szCs w:val="24"/>
          <w:lang w:val="ro-RO"/>
        </w:rPr>
      </w:pPr>
      <w:r w:rsidRPr="00011CE7">
        <w:rPr>
          <w:rFonts w:ascii="Times New Roman" w:hAnsi="Times New Roman"/>
          <w:b/>
          <w:i/>
          <w:sz w:val="24"/>
          <w:szCs w:val="24"/>
          <w:lang w:val="ro-RO"/>
        </w:rPr>
        <w:t>Indicatorii şi obiectivele de performanță:</w:t>
      </w:r>
    </w:p>
    <w:p w:rsidR="00BC2116" w:rsidRDefault="00BC2116" w:rsidP="00BC2116">
      <w:pPr>
        <w:spacing w:after="0" w:line="240" w:lineRule="auto"/>
        <w:ind w:firstLine="720"/>
        <w:jc w:val="both"/>
        <w:rPr>
          <w:rFonts w:ascii="Times New Roman" w:hAnsi="Times New Roman"/>
          <w:sz w:val="24"/>
          <w:szCs w:val="24"/>
        </w:rPr>
      </w:pPr>
      <w:r w:rsidRPr="00011CE7">
        <w:rPr>
          <w:rFonts w:ascii="Times New Roman" w:hAnsi="Times New Roman"/>
          <w:sz w:val="24"/>
          <w:szCs w:val="24"/>
        </w:rPr>
        <w:t>Pe lângă obiectivele societății,</w:t>
      </w:r>
      <w:r>
        <w:rPr>
          <w:rFonts w:ascii="Times New Roman" w:hAnsi="Times New Roman"/>
          <w:sz w:val="24"/>
          <w:szCs w:val="24"/>
        </w:rPr>
        <w:t xml:space="preserve"> </w:t>
      </w:r>
      <w:r w:rsidRPr="00011CE7">
        <w:rPr>
          <w:rFonts w:ascii="Times New Roman" w:hAnsi="Times New Roman"/>
          <w:sz w:val="24"/>
          <w:szCs w:val="24"/>
        </w:rPr>
        <w:t>precum, eficiența economică, modernizarea și îmbunătățirea serviciilor, competența profesională, grija pentru mediu</w:t>
      </w:r>
      <w:r>
        <w:rPr>
          <w:rFonts w:ascii="Times New Roman" w:hAnsi="Times New Roman"/>
          <w:sz w:val="24"/>
          <w:szCs w:val="24"/>
        </w:rPr>
        <w:t>, P</w:t>
      </w:r>
      <w:r w:rsidRPr="00011CE7">
        <w:rPr>
          <w:rFonts w:ascii="Times New Roman" w:hAnsi="Times New Roman"/>
          <w:sz w:val="24"/>
          <w:szCs w:val="24"/>
        </w:rPr>
        <w:t>lanul de administrare va include modul de realizare a următorilor indicatori şi obiective de performanță</w:t>
      </w:r>
      <w:r>
        <w:rPr>
          <w:rFonts w:ascii="Times New Roman" w:hAnsi="Times New Roman"/>
          <w:sz w:val="24"/>
          <w:szCs w:val="24"/>
        </w:rPr>
        <w:t>:</w:t>
      </w:r>
    </w:p>
    <w:p w:rsidR="00BC2116" w:rsidRPr="0026348A" w:rsidRDefault="00BC2116" w:rsidP="00BC2116">
      <w:pPr>
        <w:pStyle w:val="ListParagraph"/>
        <w:numPr>
          <w:ilvl w:val="0"/>
          <w:numId w:val="8"/>
        </w:numPr>
        <w:ind w:left="567" w:hanging="207"/>
        <w:jc w:val="both"/>
        <w:rPr>
          <w:rFonts w:ascii="Times New Roman" w:hAnsi="Times New Roman"/>
          <w:sz w:val="24"/>
          <w:szCs w:val="24"/>
        </w:rPr>
      </w:pPr>
      <w:r w:rsidRPr="0026348A">
        <w:rPr>
          <w:rFonts w:ascii="Times New Roman" w:eastAsia="Times New Roman" w:hAnsi="Times New Roman"/>
          <w:sz w:val="24"/>
          <w:szCs w:val="24"/>
        </w:rPr>
        <w:t xml:space="preserve">creșterea cifrei de afaceri; </w:t>
      </w:r>
    </w:p>
    <w:p w:rsidR="00BC2116" w:rsidRPr="0026348A" w:rsidRDefault="00BC2116" w:rsidP="00BC2116">
      <w:pPr>
        <w:pStyle w:val="ListParagraph"/>
        <w:numPr>
          <w:ilvl w:val="0"/>
          <w:numId w:val="8"/>
        </w:numPr>
        <w:tabs>
          <w:tab w:val="left" w:pos="360"/>
          <w:tab w:val="left" w:pos="540"/>
        </w:tabs>
        <w:jc w:val="both"/>
        <w:rPr>
          <w:rFonts w:ascii="Times New Roman" w:eastAsia="Times New Roman" w:hAnsi="Times New Roman"/>
          <w:sz w:val="24"/>
          <w:szCs w:val="24"/>
        </w:rPr>
      </w:pPr>
      <w:r w:rsidRPr="0026348A">
        <w:rPr>
          <w:rFonts w:ascii="Times New Roman" w:eastAsia="Times New Roman" w:hAnsi="Times New Roman"/>
          <w:sz w:val="24"/>
          <w:szCs w:val="24"/>
        </w:rPr>
        <w:t xml:space="preserve">creșterea productivității muncii; </w:t>
      </w:r>
    </w:p>
    <w:p w:rsidR="00BC2116" w:rsidRPr="0026348A" w:rsidRDefault="00BC2116" w:rsidP="00BC2116">
      <w:pPr>
        <w:pStyle w:val="ListParagraph"/>
        <w:numPr>
          <w:ilvl w:val="0"/>
          <w:numId w:val="8"/>
        </w:numPr>
        <w:tabs>
          <w:tab w:val="left" w:pos="360"/>
          <w:tab w:val="left" w:pos="540"/>
        </w:tabs>
        <w:jc w:val="both"/>
        <w:rPr>
          <w:rFonts w:ascii="Times New Roman" w:eastAsia="Times New Roman" w:hAnsi="Times New Roman"/>
          <w:sz w:val="24"/>
          <w:szCs w:val="24"/>
        </w:rPr>
      </w:pPr>
      <w:r w:rsidRPr="0026348A">
        <w:rPr>
          <w:rFonts w:ascii="Times New Roman" w:eastAsia="Times New Roman" w:hAnsi="Times New Roman"/>
          <w:sz w:val="24"/>
          <w:szCs w:val="24"/>
        </w:rPr>
        <w:t>creșterea ratei profitului net;</w:t>
      </w:r>
    </w:p>
    <w:p w:rsidR="00BC2116" w:rsidRDefault="00BC2116" w:rsidP="00BC2116">
      <w:pPr>
        <w:pStyle w:val="ListParagraph"/>
        <w:numPr>
          <w:ilvl w:val="0"/>
          <w:numId w:val="8"/>
        </w:numPr>
        <w:tabs>
          <w:tab w:val="left" w:pos="360"/>
          <w:tab w:val="left" w:pos="540"/>
        </w:tabs>
        <w:jc w:val="both"/>
        <w:rPr>
          <w:rFonts w:ascii="Times New Roman" w:eastAsia="Times New Roman" w:hAnsi="Times New Roman"/>
          <w:sz w:val="24"/>
          <w:szCs w:val="24"/>
        </w:rPr>
      </w:pPr>
      <w:r w:rsidRPr="0026348A">
        <w:rPr>
          <w:rFonts w:ascii="Times New Roman" w:eastAsia="Times New Roman" w:hAnsi="Times New Roman"/>
          <w:sz w:val="24"/>
          <w:szCs w:val="24"/>
        </w:rPr>
        <w:t>menținerea lichidității generale.</w:t>
      </w:r>
    </w:p>
    <w:p w:rsidR="00BC2116" w:rsidRPr="00011CE7" w:rsidRDefault="00BC2116" w:rsidP="00BC2116">
      <w:pPr>
        <w:tabs>
          <w:tab w:val="left" w:pos="360"/>
          <w:tab w:val="left" w:pos="540"/>
        </w:tabs>
        <w:spacing w:after="0" w:line="240" w:lineRule="auto"/>
        <w:jc w:val="both"/>
        <w:rPr>
          <w:rFonts w:ascii="Times New Roman" w:hAnsi="Times New Roman"/>
          <w:sz w:val="24"/>
          <w:szCs w:val="24"/>
          <w:lang w:val="ro-RO"/>
        </w:rPr>
      </w:pPr>
      <w:r>
        <w:rPr>
          <w:rFonts w:ascii="Times New Roman" w:hAnsi="Times New Roman"/>
          <w:sz w:val="24"/>
          <w:szCs w:val="24"/>
          <w:lang w:val="ro-RO"/>
        </w:rPr>
        <w:tab/>
      </w:r>
      <w:r w:rsidRPr="007B4944">
        <w:rPr>
          <w:rFonts w:ascii="Times New Roman" w:hAnsi="Times New Roman"/>
          <w:sz w:val="24"/>
          <w:szCs w:val="24"/>
          <w:lang w:val="ro-RO"/>
        </w:rPr>
        <w:t xml:space="preserve">Raportat la strategiile menţionate mai sus, în viziunea instituţiei noastre, misiunea </w:t>
      </w:r>
      <w:r>
        <w:rPr>
          <w:rFonts w:ascii="Times New Roman" w:hAnsi="Times New Roman"/>
          <w:b/>
          <w:i/>
          <w:sz w:val="24"/>
          <w:szCs w:val="24"/>
        </w:rPr>
        <w:t>Agenției</w:t>
      </w:r>
      <w:r w:rsidRPr="00BC2116">
        <w:rPr>
          <w:rFonts w:ascii="Times New Roman" w:hAnsi="Times New Roman"/>
          <w:b/>
          <w:i/>
          <w:sz w:val="24"/>
          <w:szCs w:val="24"/>
        </w:rPr>
        <w:t xml:space="preserve"> de Achiziții Publice Timișoara S.R.L.</w:t>
      </w:r>
      <w:r>
        <w:rPr>
          <w:rFonts w:ascii="Times New Roman" w:hAnsi="Times New Roman"/>
          <w:sz w:val="24"/>
          <w:szCs w:val="24"/>
        </w:rPr>
        <w:t xml:space="preserve"> </w:t>
      </w:r>
      <w:r w:rsidRPr="00F33B5E">
        <w:rPr>
          <w:rFonts w:ascii="Times New Roman" w:hAnsi="Times New Roman"/>
          <w:b/>
          <w:bCs/>
          <w:i/>
          <w:sz w:val="24"/>
          <w:szCs w:val="24"/>
          <w:lang w:val="ro-RO"/>
        </w:rPr>
        <w:t xml:space="preserve"> </w:t>
      </w:r>
      <w:r w:rsidRPr="007B4944">
        <w:rPr>
          <w:rFonts w:ascii="Times New Roman" w:hAnsi="Times New Roman"/>
          <w:sz w:val="24"/>
          <w:szCs w:val="24"/>
          <w:lang w:val="ro-RO"/>
        </w:rPr>
        <w:t xml:space="preserve">are în vedere următoarele principii: </w:t>
      </w:r>
      <w:r>
        <w:rPr>
          <w:rFonts w:ascii="Times New Roman" w:hAnsi="Times New Roman"/>
          <w:sz w:val="24"/>
          <w:szCs w:val="24"/>
          <w:lang w:val="ro-RO"/>
        </w:rPr>
        <w:t xml:space="preserve">eficienţă, eficacitate, </w:t>
      </w:r>
      <w:r w:rsidRPr="007B4944">
        <w:rPr>
          <w:rFonts w:ascii="Times New Roman" w:hAnsi="Times New Roman"/>
          <w:sz w:val="24"/>
          <w:szCs w:val="24"/>
          <w:lang w:val="ro-RO"/>
        </w:rPr>
        <w:t>corectitudine</w:t>
      </w:r>
      <w:r>
        <w:rPr>
          <w:rFonts w:ascii="Times New Roman" w:hAnsi="Times New Roman"/>
          <w:sz w:val="24"/>
          <w:szCs w:val="24"/>
          <w:lang w:val="ro-RO"/>
        </w:rPr>
        <w:t xml:space="preserve"> și </w:t>
      </w:r>
      <w:r w:rsidRPr="00011CE7">
        <w:rPr>
          <w:rFonts w:ascii="Times New Roman" w:hAnsi="Times New Roman"/>
          <w:sz w:val="24"/>
          <w:szCs w:val="24"/>
          <w:lang w:val="ro-RO"/>
        </w:rPr>
        <w:t>transparenţă</w:t>
      </w:r>
      <w:r>
        <w:rPr>
          <w:rFonts w:ascii="Times New Roman" w:hAnsi="Times New Roman"/>
          <w:sz w:val="24"/>
          <w:szCs w:val="24"/>
          <w:lang w:val="ro-RO"/>
        </w:rPr>
        <w:t>.</w:t>
      </w:r>
    </w:p>
    <w:p w:rsidR="00BC2116" w:rsidRDefault="00BC2116" w:rsidP="00BC2116">
      <w:pPr>
        <w:spacing w:after="0" w:line="240" w:lineRule="auto"/>
        <w:jc w:val="both"/>
        <w:rPr>
          <w:rFonts w:ascii="Times New Roman" w:hAnsi="Times New Roman"/>
          <w:sz w:val="24"/>
          <w:szCs w:val="24"/>
          <w:lang w:val="ro-RO"/>
        </w:rPr>
      </w:pPr>
    </w:p>
    <w:p w:rsidR="00BC2116" w:rsidRPr="00AF1D5B" w:rsidRDefault="00BC2116" w:rsidP="00BC2116">
      <w:pPr>
        <w:spacing w:after="0" w:line="240" w:lineRule="auto"/>
        <w:ind w:firstLine="720"/>
        <w:jc w:val="both"/>
        <w:rPr>
          <w:rFonts w:ascii="Times New Roman" w:hAnsi="Times New Roman"/>
          <w:b/>
          <w:i/>
          <w:sz w:val="24"/>
          <w:szCs w:val="24"/>
          <w:lang w:val="ro-RO"/>
        </w:rPr>
      </w:pPr>
      <w:r w:rsidRPr="00AF1D5B">
        <w:rPr>
          <w:rFonts w:ascii="Times New Roman" w:hAnsi="Times New Roman"/>
          <w:b/>
          <w:i/>
          <w:sz w:val="24"/>
          <w:szCs w:val="24"/>
          <w:lang w:val="ro-RO"/>
        </w:rPr>
        <w:t>Așteptări generale ale acționarului</w:t>
      </w:r>
      <w:r>
        <w:rPr>
          <w:rFonts w:ascii="Times New Roman" w:hAnsi="Times New Roman"/>
          <w:b/>
          <w:i/>
          <w:sz w:val="24"/>
          <w:szCs w:val="24"/>
          <w:lang w:val="ro-RO"/>
        </w:rPr>
        <w:t xml:space="preserve"> cu privire la C</w:t>
      </w:r>
      <w:r w:rsidRPr="00AF1D5B">
        <w:rPr>
          <w:rFonts w:ascii="Times New Roman" w:hAnsi="Times New Roman"/>
          <w:b/>
          <w:i/>
          <w:sz w:val="24"/>
          <w:szCs w:val="24"/>
          <w:lang w:val="ro-RO"/>
        </w:rPr>
        <w:t xml:space="preserve">onsiliul de </w:t>
      </w:r>
      <w:r>
        <w:rPr>
          <w:rFonts w:ascii="Times New Roman" w:hAnsi="Times New Roman"/>
          <w:b/>
          <w:i/>
          <w:sz w:val="24"/>
          <w:szCs w:val="24"/>
          <w:lang w:val="ro-RO"/>
        </w:rPr>
        <w:t>A</w:t>
      </w:r>
      <w:r w:rsidRPr="00AF1D5B">
        <w:rPr>
          <w:rFonts w:ascii="Times New Roman" w:hAnsi="Times New Roman"/>
          <w:b/>
          <w:i/>
          <w:sz w:val="24"/>
          <w:szCs w:val="24"/>
          <w:lang w:val="ro-RO"/>
        </w:rPr>
        <w:t xml:space="preserve">dministrație al societății </w:t>
      </w:r>
    </w:p>
    <w:p w:rsidR="00BC2116" w:rsidRDefault="00BC2116" w:rsidP="00BC2116">
      <w:pPr>
        <w:spacing w:after="0" w:line="240" w:lineRule="auto"/>
        <w:jc w:val="both"/>
        <w:rPr>
          <w:rFonts w:ascii="Times New Roman" w:hAnsi="Times New Roman"/>
          <w:b/>
          <w:i/>
          <w:w w:val="110"/>
          <w:sz w:val="24"/>
          <w:szCs w:val="24"/>
          <w:lang w:val="ro-RO"/>
        </w:rPr>
      </w:pPr>
    </w:p>
    <w:p w:rsidR="00BC2116" w:rsidRDefault="00BC2116" w:rsidP="00BC2116">
      <w:pPr>
        <w:pStyle w:val="ListParagraph"/>
        <w:numPr>
          <w:ilvl w:val="0"/>
          <w:numId w:val="6"/>
        </w:numPr>
        <w:jc w:val="both"/>
        <w:rPr>
          <w:rFonts w:ascii="Times New Roman" w:hAnsi="Times New Roman"/>
          <w:b/>
          <w:i/>
          <w:w w:val="110"/>
          <w:sz w:val="24"/>
          <w:szCs w:val="24"/>
          <w:lang w:val="ro-RO"/>
        </w:rPr>
      </w:pPr>
      <w:r w:rsidRPr="00AD5CBE">
        <w:rPr>
          <w:rFonts w:ascii="Times New Roman" w:hAnsi="Times New Roman"/>
          <w:b/>
          <w:i/>
          <w:w w:val="110"/>
          <w:sz w:val="24"/>
          <w:szCs w:val="24"/>
          <w:lang w:val="ro-RO"/>
        </w:rPr>
        <w:t>Calitatea</w:t>
      </w:r>
      <w:r w:rsidR="00303ABC">
        <w:rPr>
          <w:rFonts w:ascii="Times New Roman" w:hAnsi="Times New Roman"/>
          <w:b/>
          <w:i/>
          <w:w w:val="110"/>
          <w:sz w:val="24"/>
          <w:szCs w:val="24"/>
          <w:lang w:val="ro-RO"/>
        </w:rPr>
        <w:t xml:space="preserve"> </w:t>
      </w:r>
      <w:r w:rsidRPr="00AD5CBE">
        <w:rPr>
          <w:rFonts w:ascii="Times New Roman" w:hAnsi="Times New Roman"/>
          <w:b/>
          <w:i/>
          <w:w w:val="110"/>
          <w:sz w:val="24"/>
          <w:szCs w:val="24"/>
          <w:lang w:val="ro-RO"/>
        </w:rPr>
        <w:t>și siguranta serviciilor prestate</w:t>
      </w:r>
    </w:p>
    <w:p w:rsidR="00303ABC" w:rsidRPr="00303ABC" w:rsidRDefault="00303ABC" w:rsidP="00303ABC">
      <w:pPr>
        <w:pStyle w:val="ListParagraph"/>
        <w:ind w:left="142" w:firstLine="566"/>
        <w:jc w:val="both"/>
        <w:rPr>
          <w:rFonts w:ascii="Times New Roman" w:hAnsi="Times New Roman"/>
          <w:w w:val="110"/>
          <w:sz w:val="24"/>
          <w:szCs w:val="24"/>
          <w:lang w:val="ro-RO"/>
        </w:rPr>
      </w:pPr>
      <w:r w:rsidRPr="00303ABC">
        <w:rPr>
          <w:rFonts w:ascii="Times New Roman" w:hAnsi="Times New Roman"/>
          <w:w w:val="110"/>
          <w:sz w:val="24"/>
          <w:szCs w:val="24"/>
          <w:lang w:val="ro-RO"/>
        </w:rPr>
        <w:t xml:space="preserve">Serviciile prestate de societate trebuie să îndeplinească standardele </w:t>
      </w:r>
      <w:r>
        <w:rPr>
          <w:rFonts w:ascii="Times New Roman" w:hAnsi="Times New Roman"/>
          <w:w w:val="110"/>
          <w:sz w:val="24"/>
          <w:szCs w:val="24"/>
          <w:lang w:val="ro-RO"/>
        </w:rPr>
        <w:t>impuse</w:t>
      </w:r>
      <w:r w:rsidRPr="00303ABC">
        <w:rPr>
          <w:rFonts w:ascii="Times New Roman" w:hAnsi="Times New Roman"/>
          <w:w w:val="110"/>
          <w:sz w:val="24"/>
          <w:szCs w:val="24"/>
          <w:lang w:val="ro-RO"/>
        </w:rPr>
        <w:t xml:space="preserve"> de legislația în</w:t>
      </w:r>
      <w:r>
        <w:rPr>
          <w:rFonts w:ascii="Times New Roman" w:hAnsi="Times New Roman"/>
          <w:w w:val="110"/>
          <w:sz w:val="24"/>
          <w:szCs w:val="24"/>
          <w:lang w:val="ro-RO"/>
        </w:rPr>
        <w:t xml:space="preserve"> vigoare.</w:t>
      </w:r>
    </w:p>
    <w:p w:rsidR="00BC2116" w:rsidRDefault="00BC2116" w:rsidP="00BC2116">
      <w:pPr>
        <w:pStyle w:val="BodyText"/>
        <w:spacing w:before="0"/>
        <w:ind w:left="0" w:firstLine="720"/>
        <w:jc w:val="both"/>
        <w:rPr>
          <w:rFonts w:ascii="Times New Roman" w:hAnsi="Times New Roman"/>
          <w:w w:val="110"/>
          <w:sz w:val="24"/>
          <w:szCs w:val="24"/>
          <w:lang w:val="ro-RO"/>
        </w:rPr>
      </w:pPr>
      <w:r w:rsidRPr="00011CE7">
        <w:rPr>
          <w:rFonts w:ascii="Times New Roman" w:hAnsi="Times New Roman"/>
          <w:w w:val="110"/>
          <w:sz w:val="24"/>
          <w:szCs w:val="24"/>
          <w:lang w:val="ro-RO"/>
        </w:rPr>
        <w:t xml:space="preserve"> În consecință, </w:t>
      </w:r>
      <w:r w:rsidR="00303ABC">
        <w:rPr>
          <w:rFonts w:ascii="Times New Roman" w:hAnsi="Times New Roman"/>
          <w:w w:val="110"/>
          <w:sz w:val="24"/>
          <w:szCs w:val="24"/>
          <w:lang w:val="ro-RO"/>
        </w:rPr>
        <w:t>se recomandă Consiliului de A</w:t>
      </w:r>
      <w:r w:rsidRPr="00011CE7">
        <w:rPr>
          <w:rFonts w:ascii="Times New Roman" w:hAnsi="Times New Roman"/>
          <w:w w:val="110"/>
          <w:sz w:val="24"/>
          <w:szCs w:val="24"/>
          <w:lang w:val="ro-RO"/>
        </w:rPr>
        <w:t>dministrație ca împreună cu conducerea executivă să se asigure că le sunt furnizate informații în timp real cu privire la gradul de satisfacție a beneficiarilor serviciilor societății, în vederea fundamentării deciziilor.</w:t>
      </w:r>
    </w:p>
    <w:p w:rsidR="00BC2116" w:rsidRDefault="00BC2116" w:rsidP="00BC2116">
      <w:pPr>
        <w:pStyle w:val="BodyText"/>
        <w:spacing w:before="0"/>
        <w:ind w:left="0"/>
        <w:jc w:val="both"/>
        <w:rPr>
          <w:rFonts w:ascii="Times New Roman" w:hAnsi="Times New Roman"/>
          <w:w w:val="110"/>
          <w:sz w:val="24"/>
          <w:szCs w:val="24"/>
          <w:lang w:val="ro-RO"/>
        </w:rPr>
      </w:pPr>
    </w:p>
    <w:p w:rsidR="00BC2116" w:rsidRPr="00AD5CBE" w:rsidRDefault="00BC2116" w:rsidP="00BC2116">
      <w:pPr>
        <w:pStyle w:val="BodyText"/>
        <w:numPr>
          <w:ilvl w:val="0"/>
          <w:numId w:val="6"/>
        </w:numPr>
        <w:spacing w:before="0"/>
        <w:jc w:val="both"/>
        <w:rPr>
          <w:rFonts w:ascii="Times New Roman" w:hAnsi="Times New Roman"/>
          <w:w w:val="110"/>
          <w:sz w:val="24"/>
          <w:szCs w:val="24"/>
          <w:lang w:val="ro-RO"/>
        </w:rPr>
      </w:pPr>
      <w:r>
        <w:rPr>
          <w:rFonts w:ascii="Times New Roman" w:hAnsi="Times New Roman"/>
          <w:b/>
          <w:i/>
          <w:sz w:val="24"/>
          <w:szCs w:val="24"/>
          <w:lang w:val="ro-RO"/>
        </w:rPr>
        <w:t xml:space="preserve"> </w:t>
      </w:r>
      <w:r w:rsidRPr="00011CE7">
        <w:rPr>
          <w:rFonts w:ascii="Times New Roman" w:hAnsi="Times New Roman"/>
          <w:b/>
          <w:i/>
          <w:sz w:val="24"/>
          <w:szCs w:val="24"/>
          <w:lang w:val="ro-RO"/>
        </w:rPr>
        <w:t>Diversificarea veniturilor</w:t>
      </w:r>
    </w:p>
    <w:p w:rsidR="00BC2116" w:rsidRPr="00011CE7" w:rsidRDefault="00BC2116" w:rsidP="00BC2116">
      <w:pPr>
        <w:spacing w:after="0" w:line="240" w:lineRule="auto"/>
        <w:ind w:firstLine="720"/>
        <w:jc w:val="both"/>
        <w:rPr>
          <w:rFonts w:ascii="Times New Roman" w:hAnsi="Times New Roman"/>
          <w:sz w:val="24"/>
          <w:szCs w:val="24"/>
          <w:lang w:val="ro-RO"/>
        </w:rPr>
      </w:pPr>
      <w:r>
        <w:rPr>
          <w:rFonts w:ascii="Times New Roman" w:hAnsi="Times New Roman"/>
          <w:sz w:val="24"/>
          <w:szCs w:val="24"/>
          <w:lang w:val="ro-RO"/>
        </w:rPr>
        <w:t>Membrii C</w:t>
      </w:r>
      <w:r w:rsidRPr="00011CE7">
        <w:rPr>
          <w:rFonts w:ascii="Times New Roman" w:hAnsi="Times New Roman"/>
          <w:sz w:val="24"/>
          <w:szCs w:val="24"/>
          <w:lang w:val="ro-RO"/>
        </w:rPr>
        <w:t xml:space="preserve">onsiliului de </w:t>
      </w:r>
      <w:r>
        <w:rPr>
          <w:rFonts w:ascii="Times New Roman" w:hAnsi="Times New Roman"/>
          <w:sz w:val="24"/>
          <w:szCs w:val="24"/>
          <w:lang w:val="ro-RO"/>
        </w:rPr>
        <w:t>A</w:t>
      </w:r>
      <w:r w:rsidRPr="00011CE7">
        <w:rPr>
          <w:rFonts w:ascii="Times New Roman" w:hAnsi="Times New Roman"/>
          <w:sz w:val="24"/>
          <w:szCs w:val="24"/>
          <w:lang w:val="ro-RO"/>
        </w:rPr>
        <w:t xml:space="preserve">dministrație împreună cu conducerea executivă </w:t>
      </w:r>
      <w:r>
        <w:rPr>
          <w:rFonts w:ascii="Times New Roman" w:hAnsi="Times New Roman"/>
          <w:sz w:val="24"/>
          <w:szCs w:val="24"/>
          <w:lang w:val="ro-RO"/>
        </w:rPr>
        <w:t>trebuie să se asigure că</w:t>
      </w:r>
      <w:r w:rsidRPr="00011CE7">
        <w:rPr>
          <w:rFonts w:ascii="Times New Roman" w:hAnsi="Times New Roman"/>
          <w:sz w:val="24"/>
          <w:szCs w:val="24"/>
          <w:lang w:val="ro-RO"/>
        </w:rPr>
        <w:t xml:space="preserve"> societatea continuă să se concentreze pe creșterea veniturilor sale, în special din activitatea de bază, dar și alte venituri.</w:t>
      </w:r>
    </w:p>
    <w:p w:rsidR="00BC2116" w:rsidRPr="00011CE7" w:rsidRDefault="00BC2116" w:rsidP="00BC2116">
      <w:pPr>
        <w:spacing w:after="0" w:line="240" w:lineRule="auto"/>
        <w:ind w:firstLine="720"/>
        <w:jc w:val="both"/>
        <w:rPr>
          <w:rFonts w:ascii="Times New Roman" w:hAnsi="Times New Roman"/>
          <w:sz w:val="24"/>
          <w:szCs w:val="24"/>
          <w:lang w:val="ro-RO"/>
        </w:rPr>
      </w:pPr>
      <w:r>
        <w:rPr>
          <w:rFonts w:ascii="Times New Roman" w:hAnsi="Times New Roman"/>
          <w:sz w:val="24"/>
          <w:szCs w:val="24"/>
          <w:lang w:val="ro-RO"/>
        </w:rPr>
        <w:t>Consiliul de A</w:t>
      </w:r>
      <w:r w:rsidRPr="00011CE7">
        <w:rPr>
          <w:rFonts w:ascii="Times New Roman" w:hAnsi="Times New Roman"/>
          <w:sz w:val="24"/>
          <w:szCs w:val="24"/>
          <w:lang w:val="ro-RO"/>
        </w:rPr>
        <w:t xml:space="preserve">dministrație împreună cu conducerea executivă trebuie să gestioneze această diversificare cu atenţie pentru a se asigura că nu deviază de la obiectivele </w:t>
      </w:r>
      <w:r>
        <w:rPr>
          <w:rFonts w:ascii="Times New Roman" w:hAnsi="Times New Roman"/>
          <w:sz w:val="24"/>
          <w:szCs w:val="24"/>
          <w:lang w:val="ro-RO"/>
        </w:rPr>
        <w:t>stabilite de acționar</w:t>
      </w:r>
      <w:r w:rsidRPr="00011CE7">
        <w:rPr>
          <w:rFonts w:ascii="Times New Roman" w:hAnsi="Times New Roman"/>
          <w:sz w:val="24"/>
          <w:szCs w:val="24"/>
          <w:lang w:val="ro-RO"/>
        </w:rPr>
        <w:t>.</w:t>
      </w:r>
    </w:p>
    <w:p w:rsidR="00BC2116" w:rsidRDefault="00BC2116" w:rsidP="00BC2116">
      <w:pPr>
        <w:spacing w:after="0" w:line="240" w:lineRule="auto"/>
        <w:jc w:val="both"/>
        <w:rPr>
          <w:rFonts w:ascii="Times New Roman" w:hAnsi="Times New Roman"/>
          <w:b/>
          <w:i/>
          <w:sz w:val="24"/>
          <w:szCs w:val="24"/>
          <w:lang w:val="ro-RO"/>
        </w:rPr>
      </w:pPr>
    </w:p>
    <w:p w:rsidR="00BC2116" w:rsidRPr="00AD5CBE" w:rsidRDefault="00BC2116" w:rsidP="00BC2116">
      <w:pPr>
        <w:pStyle w:val="ListParagraph"/>
        <w:numPr>
          <w:ilvl w:val="0"/>
          <w:numId w:val="7"/>
        </w:numPr>
        <w:jc w:val="both"/>
        <w:rPr>
          <w:rFonts w:ascii="Times New Roman" w:hAnsi="Times New Roman"/>
          <w:b/>
          <w:i/>
          <w:sz w:val="24"/>
          <w:szCs w:val="24"/>
          <w:lang w:val="ro-RO"/>
        </w:rPr>
      </w:pPr>
      <w:r w:rsidRPr="00AD5CBE">
        <w:rPr>
          <w:rFonts w:ascii="Times New Roman" w:hAnsi="Times New Roman"/>
          <w:b/>
          <w:i/>
          <w:sz w:val="24"/>
          <w:szCs w:val="24"/>
          <w:lang w:val="ro-RO"/>
        </w:rPr>
        <w:t>Responsabilitate socială</w:t>
      </w:r>
    </w:p>
    <w:p w:rsidR="00BC2116" w:rsidRPr="00011CE7" w:rsidRDefault="00BC2116" w:rsidP="00BC2116">
      <w:pPr>
        <w:spacing w:after="0" w:line="240" w:lineRule="auto"/>
        <w:ind w:firstLine="720"/>
        <w:jc w:val="both"/>
        <w:rPr>
          <w:rFonts w:ascii="Times New Roman" w:eastAsia="Times New Roman" w:hAnsi="Times New Roman"/>
          <w:sz w:val="24"/>
          <w:szCs w:val="24"/>
          <w:lang w:val="ro-RO"/>
        </w:rPr>
      </w:pPr>
      <w:r w:rsidRPr="00011CE7">
        <w:rPr>
          <w:rFonts w:ascii="Times New Roman" w:eastAsia="Times New Roman" w:hAnsi="Times New Roman"/>
          <w:sz w:val="24"/>
          <w:szCs w:val="24"/>
          <w:lang w:val="ro-RO"/>
        </w:rPr>
        <w:t>Societatea va trebui să mențină și să dezvolte o cultură a responsabilității sociale bazată pe etică în afaceri, respect pentru drepturile clienților, echitate socială și economică, tehnologii prietenoase față de mediu, corectitudine în relațiile de muncă, transparență față de autoritățile publice, integritate și investiții în comunitate.</w:t>
      </w:r>
    </w:p>
    <w:p w:rsidR="00BC2116" w:rsidRPr="00011CE7" w:rsidRDefault="00BC2116" w:rsidP="00BC2116">
      <w:pPr>
        <w:spacing w:after="0" w:line="240" w:lineRule="auto"/>
        <w:ind w:firstLine="720"/>
        <w:jc w:val="both"/>
        <w:rPr>
          <w:rFonts w:ascii="Times New Roman" w:eastAsia="Times New Roman" w:hAnsi="Times New Roman"/>
          <w:sz w:val="24"/>
          <w:szCs w:val="24"/>
          <w:lang w:val="ro-RO"/>
        </w:rPr>
      </w:pPr>
      <w:r w:rsidRPr="00011CE7">
        <w:rPr>
          <w:rFonts w:ascii="Times New Roman" w:eastAsia="Times New Roman" w:hAnsi="Times New Roman"/>
          <w:sz w:val="24"/>
          <w:szCs w:val="24"/>
          <w:lang w:val="ro-RO"/>
        </w:rPr>
        <w:t xml:space="preserve">Serviciile societății trebuie să fie orientate spre îndeplinirea tuturor cerinţelor şi aşteptărilor îndreptăţite ale părţilor interesate. </w:t>
      </w:r>
    </w:p>
    <w:p w:rsidR="00BC2116" w:rsidRPr="00011CE7" w:rsidRDefault="00BC2116" w:rsidP="00BC2116">
      <w:pPr>
        <w:spacing w:after="0" w:line="240" w:lineRule="auto"/>
        <w:ind w:firstLine="720"/>
        <w:jc w:val="both"/>
        <w:rPr>
          <w:rFonts w:ascii="Times New Roman" w:eastAsia="Times New Roman" w:hAnsi="Times New Roman"/>
          <w:sz w:val="24"/>
          <w:szCs w:val="24"/>
          <w:lang w:val="ro-RO"/>
        </w:rPr>
      </w:pPr>
      <w:r>
        <w:rPr>
          <w:rFonts w:ascii="Times New Roman" w:eastAsia="Times New Roman" w:hAnsi="Times New Roman"/>
          <w:sz w:val="24"/>
          <w:szCs w:val="24"/>
          <w:lang w:val="ro-RO"/>
        </w:rPr>
        <w:t>Consiliul de A</w:t>
      </w:r>
      <w:r w:rsidRPr="00011CE7">
        <w:rPr>
          <w:rFonts w:ascii="Times New Roman" w:eastAsia="Times New Roman" w:hAnsi="Times New Roman"/>
          <w:sz w:val="24"/>
          <w:szCs w:val="24"/>
          <w:lang w:val="ro-RO"/>
        </w:rPr>
        <w:t>dministrație și conducerea executivă trebuie să continue dialogul social cu reprezentanții sindicatului și să încerce să mențină o relație bazată pe încredere reciprocă și deschidere față de solicitările acestora.</w:t>
      </w:r>
    </w:p>
    <w:p w:rsidR="00BC2116" w:rsidRPr="00011CE7" w:rsidRDefault="00BC2116" w:rsidP="00BC2116">
      <w:pPr>
        <w:spacing w:after="0" w:line="240" w:lineRule="auto"/>
        <w:jc w:val="both"/>
        <w:rPr>
          <w:rFonts w:ascii="Times New Roman" w:hAnsi="Times New Roman"/>
          <w:sz w:val="24"/>
          <w:szCs w:val="24"/>
          <w:lang w:val="ro-RO"/>
        </w:rPr>
      </w:pPr>
    </w:p>
    <w:p w:rsidR="00BC2116" w:rsidRPr="00AD5CBE" w:rsidRDefault="00BC2116" w:rsidP="00BC2116">
      <w:pPr>
        <w:pStyle w:val="ListParagraph"/>
        <w:numPr>
          <w:ilvl w:val="0"/>
          <w:numId w:val="7"/>
        </w:numPr>
        <w:jc w:val="both"/>
        <w:rPr>
          <w:rFonts w:ascii="Times New Roman" w:hAnsi="Times New Roman"/>
          <w:sz w:val="24"/>
          <w:szCs w:val="24"/>
          <w:lang w:val="ro-RO"/>
        </w:rPr>
      </w:pPr>
      <w:r w:rsidRPr="00AD5CBE">
        <w:rPr>
          <w:rFonts w:ascii="Times New Roman" w:hAnsi="Times New Roman"/>
          <w:b/>
          <w:i/>
          <w:sz w:val="24"/>
          <w:szCs w:val="24"/>
          <w:lang w:val="ro-RO"/>
        </w:rPr>
        <w:t>Managementul riscului</w:t>
      </w:r>
    </w:p>
    <w:p w:rsidR="00BC2116" w:rsidRDefault="00BC2116" w:rsidP="00BC2116">
      <w:pPr>
        <w:spacing w:after="0" w:line="240" w:lineRule="auto"/>
        <w:ind w:firstLine="720"/>
        <w:jc w:val="both"/>
        <w:rPr>
          <w:rFonts w:ascii="Times New Roman" w:hAnsi="Times New Roman"/>
          <w:sz w:val="24"/>
          <w:szCs w:val="24"/>
          <w:lang w:val="ro-RO"/>
        </w:rPr>
      </w:pPr>
      <w:r>
        <w:rPr>
          <w:rFonts w:ascii="Times New Roman" w:hAnsi="Times New Roman"/>
          <w:sz w:val="24"/>
          <w:szCs w:val="24"/>
          <w:lang w:val="ro-RO"/>
        </w:rPr>
        <w:t>Consiliul de A</w:t>
      </w:r>
      <w:r w:rsidRPr="00011CE7">
        <w:rPr>
          <w:rFonts w:ascii="Times New Roman" w:hAnsi="Times New Roman"/>
          <w:sz w:val="24"/>
          <w:szCs w:val="24"/>
          <w:lang w:val="ro-RO"/>
        </w:rPr>
        <w:t>dministrație împreună cu conducerea executivă trebuie să identifice principalii indicatori de risc cu referire la activitatea societății și să îi monitorizeze permanent cu scopul de a reduce gradul de expunere al societății la efectele unor riscuri inerente (economico-financiare, comerciale, juridice, patrimoniale, operaționale, etc.).</w:t>
      </w:r>
    </w:p>
    <w:p w:rsidR="00733992" w:rsidRPr="00011CE7" w:rsidRDefault="00733992" w:rsidP="00BC2116">
      <w:pPr>
        <w:spacing w:after="0" w:line="240" w:lineRule="auto"/>
        <w:ind w:firstLine="720"/>
        <w:jc w:val="both"/>
        <w:rPr>
          <w:rFonts w:ascii="Times New Roman" w:hAnsi="Times New Roman"/>
          <w:sz w:val="24"/>
          <w:szCs w:val="24"/>
          <w:lang w:val="ro-RO"/>
        </w:rPr>
      </w:pPr>
    </w:p>
    <w:p w:rsidR="00BC2116" w:rsidRDefault="00BC2116" w:rsidP="00BC2116">
      <w:pPr>
        <w:spacing w:after="0" w:line="240" w:lineRule="auto"/>
        <w:jc w:val="both"/>
        <w:rPr>
          <w:rFonts w:ascii="Times New Roman" w:hAnsi="Times New Roman"/>
          <w:i/>
          <w:sz w:val="24"/>
          <w:szCs w:val="24"/>
          <w:lang w:val="ro-RO"/>
        </w:rPr>
      </w:pPr>
    </w:p>
    <w:p w:rsidR="00BA4BA0" w:rsidRPr="00011CE7" w:rsidRDefault="00BA4BA0" w:rsidP="00BC2116">
      <w:pPr>
        <w:spacing w:after="0" w:line="240" w:lineRule="auto"/>
        <w:jc w:val="both"/>
        <w:rPr>
          <w:rFonts w:ascii="Times New Roman" w:hAnsi="Times New Roman"/>
          <w:i/>
          <w:sz w:val="24"/>
          <w:szCs w:val="24"/>
          <w:lang w:val="ro-RO"/>
        </w:rPr>
      </w:pPr>
    </w:p>
    <w:p w:rsidR="00BC2116" w:rsidRPr="00AD5CBE" w:rsidRDefault="00BC2116" w:rsidP="00BC2116">
      <w:pPr>
        <w:pStyle w:val="ListParagraph"/>
        <w:numPr>
          <w:ilvl w:val="0"/>
          <w:numId w:val="7"/>
        </w:numPr>
        <w:jc w:val="both"/>
        <w:rPr>
          <w:rFonts w:ascii="Times New Roman" w:hAnsi="Times New Roman"/>
          <w:b/>
          <w:i/>
          <w:sz w:val="24"/>
          <w:szCs w:val="24"/>
          <w:lang w:val="ro-RO"/>
        </w:rPr>
      </w:pPr>
      <w:r w:rsidRPr="00AD5CBE">
        <w:rPr>
          <w:rFonts w:ascii="Times New Roman" w:hAnsi="Times New Roman"/>
          <w:b/>
          <w:i/>
          <w:sz w:val="24"/>
          <w:szCs w:val="24"/>
          <w:lang w:val="ro-RO"/>
        </w:rPr>
        <w:t>Protecția mediului înconjurător</w:t>
      </w:r>
    </w:p>
    <w:p w:rsidR="00BC2116" w:rsidRPr="00011CE7" w:rsidRDefault="00BC2116" w:rsidP="00BC2116">
      <w:pPr>
        <w:spacing w:after="0" w:line="240" w:lineRule="auto"/>
        <w:ind w:firstLine="720"/>
        <w:jc w:val="both"/>
        <w:rPr>
          <w:rFonts w:ascii="Times New Roman" w:hAnsi="Times New Roman"/>
          <w:sz w:val="24"/>
          <w:szCs w:val="24"/>
          <w:lang w:val="ro-RO"/>
        </w:rPr>
      </w:pPr>
      <w:r w:rsidRPr="00011CE7">
        <w:rPr>
          <w:rFonts w:ascii="Times New Roman" w:hAnsi="Times New Roman"/>
          <w:sz w:val="24"/>
          <w:szCs w:val="24"/>
          <w:lang w:val="ro-RO"/>
        </w:rPr>
        <w:t xml:space="preserve">Societatea trebuie să aibă în vedere dezvoltarea unui program pe termen mediu și lung în vederea asigurării conformității cu reglementările în domeniu cu referire la protecția mediului înconjurător. </w:t>
      </w:r>
    </w:p>
    <w:p w:rsidR="00BC2116" w:rsidRPr="00011CE7" w:rsidRDefault="00BC2116" w:rsidP="00BC2116">
      <w:pPr>
        <w:spacing w:after="0" w:line="240" w:lineRule="auto"/>
        <w:jc w:val="both"/>
        <w:rPr>
          <w:rFonts w:ascii="Times New Roman" w:hAnsi="Times New Roman"/>
          <w:sz w:val="24"/>
          <w:szCs w:val="24"/>
          <w:lang w:val="ro-RO"/>
        </w:rPr>
      </w:pPr>
    </w:p>
    <w:p w:rsidR="00BC2116" w:rsidRPr="00AD5CBE" w:rsidRDefault="00BC2116" w:rsidP="00BC2116">
      <w:pPr>
        <w:pStyle w:val="ListParagraph"/>
        <w:numPr>
          <w:ilvl w:val="0"/>
          <w:numId w:val="7"/>
        </w:numPr>
        <w:jc w:val="both"/>
        <w:rPr>
          <w:rFonts w:ascii="Times New Roman" w:hAnsi="Times New Roman"/>
          <w:b/>
          <w:i/>
          <w:sz w:val="24"/>
          <w:szCs w:val="24"/>
          <w:u w:color="1A1A1A"/>
          <w:lang w:val="ro-RO"/>
        </w:rPr>
      </w:pPr>
      <w:r>
        <w:rPr>
          <w:rFonts w:ascii="Times New Roman" w:hAnsi="Times New Roman"/>
          <w:b/>
          <w:i/>
          <w:sz w:val="24"/>
          <w:szCs w:val="24"/>
          <w:u w:color="1A1A1A"/>
          <w:lang w:val="ro-RO"/>
        </w:rPr>
        <w:t xml:space="preserve">Etică, </w:t>
      </w:r>
      <w:r w:rsidRPr="00AD5CBE">
        <w:rPr>
          <w:rFonts w:ascii="Times New Roman" w:hAnsi="Times New Roman"/>
          <w:b/>
          <w:i/>
          <w:sz w:val="24"/>
          <w:szCs w:val="24"/>
          <w:u w:color="1A1A1A"/>
          <w:lang w:val="ro-RO"/>
        </w:rPr>
        <w:t xml:space="preserve"> integritate și guverna</w:t>
      </w:r>
      <w:r>
        <w:rPr>
          <w:rFonts w:ascii="Times New Roman" w:hAnsi="Times New Roman"/>
          <w:b/>
          <w:i/>
          <w:sz w:val="24"/>
          <w:szCs w:val="24"/>
          <w:u w:color="1A1A1A"/>
          <w:lang w:val="ro-RO"/>
        </w:rPr>
        <w:t>nț</w:t>
      </w:r>
      <w:r w:rsidRPr="00AD5CBE">
        <w:rPr>
          <w:rFonts w:ascii="Times New Roman" w:hAnsi="Times New Roman"/>
          <w:b/>
          <w:i/>
          <w:sz w:val="24"/>
          <w:szCs w:val="24"/>
          <w:u w:color="1A1A1A"/>
          <w:lang w:val="ro-RO"/>
        </w:rPr>
        <w:t>ă corporativă</w:t>
      </w:r>
    </w:p>
    <w:p w:rsidR="00BC2116" w:rsidRPr="00011CE7" w:rsidRDefault="00BC2116" w:rsidP="00BC2116">
      <w:pPr>
        <w:pStyle w:val="BodyText"/>
        <w:spacing w:before="0"/>
        <w:ind w:left="0" w:firstLine="720"/>
        <w:jc w:val="both"/>
        <w:rPr>
          <w:rFonts w:ascii="Times New Roman" w:hAnsi="Times New Roman"/>
          <w:spacing w:val="-3"/>
          <w:w w:val="105"/>
          <w:sz w:val="24"/>
          <w:szCs w:val="24"/>
          <w:lang w:val="ro-RO"/>
        </w:rPr>
      </w:pPr>
      <w:r w:rsidRPr="00011CE7">
        <w:rPr>
          <w:rFonts w:ascii="Times New Roman" w:hAnsi="Times New Roman"/>
          <w:spacing w:val="-3"/>
          <w:sz w:val="24"/>
          <w:szCs w:val="24"/>
          <w:u w:color="1A1A1A"/>
          <w:lang w:val="ro-RO"/>
        </w:rPr>
        <w:t xml:space="preserve">Acționarul se așteaptă să se acorde </w:t>
      </w:r>
      <w:r w:rsidRPr="00011CE7">
        <w:rPr>
          <w:rFonts w:ascii="Times New Roman" w:hAnsi="Times New Roman"/>
          <w:spacing w:val="-3"/>
          <w:w w:val="105"/>
          <w:sz w:val="24"/>
          <w:szCs w:val="24"/>
          <w:lang w:val="ro-RO"/>
        </w:rPr>
        <w:t xml:space="preserve">o importanță deosebită implementării Codului de etică al întreprinderii publice, care stabilește principiile și standardele de conduită și care reglementează situațiile privind conflictele de interese și incompatibilitate la nivelul societății, inclusiv la nivelul Consiliului de </w:t>
      </w:r>
      <w:r>
        <w:rPr>
          <w:rFonts w:ascii="Times New Roman" w:hAnsi="Times New Roman"/>
          <w:spacing w:val="-3"/>
          <w:w w:val="105"/>
          <w:sz w:val="24"/>
          <w:szCs w:val="24"/>
          <w:lang w:val="ro-RO"/>
        </w:rPr>
        <w:t>A</w:t>
      </w:r>
      <w:r w:rsidRPr="00011CE7">
        <w:rPr>
          <w:rFonts w:ascii="Times New Roman" w:hAnsi="Times New Roman"/>
          <w:spacing w:val="-3"/>
          <w:w w:val="105"/>
          <w:sz w:val="24"/>
          <w:szCs w:val="24"/>
          <w:lang w:val="ro-RO"/>
        </w:rPr>
        <w:t xml:space="preserve">dministrație. </w:t>
      </w:r>
    </w:p>
    <w:p w:rsidR="00BC2116" w:rsidRDefault="00BC2116" w:rsidP="00BC2116">
      <w:pPr>
        <w:pStyle w:val="BodyText"/>
        <w:spacing w:before="0"/>
        <w:ind w:left="0" w:firstLine="720"/>
        <w:jc w:val="both"/>
        <w:rPr>
          <w:rFonts w:ascii="Times New Roman" w:hAnsi="Times New Roman"/>
          <w:spacing w:val="-3"/>
          <w:w w:val="105"/>
          <w:sz w:val="24"/>
          <w:szCs w:val="24"/>
          <w:lang w:val="ro-RO"/>
        </w:rPr>
      </w:pPr>
      <w:r w:rsidRPr="00733992">
        <w:rPr>
          <w:rFonts w:ascii="Times New Roman" w:hAnsi="Times New Roman"/>
          <w:sz w:val="24"/>
          <w:szCs w:val="24"/>
        </w:rPr>
        <w:t>Agenția de Achiziții Publice Timișoara S.R.L.</w:t>
      </w:r>
      <w:r>
        <w:rPr>
          <w:rFonts w:ascii="Times New Roman" w:hAnsi="Times New Roman"/>
          <w:sz w:val="24"/>
          <w:szCs w:val="24"/>
        </w:rPr>
        <w:t xml:space="preserve"> </w:t>
      </w:r>
      <w:r w:rsidRPr="00011CE7">
        <w:rPr>
          <w:rFonts w:ascii="Times New Roman" w:hAnsi="Times New Roman"/>
          <w:spacing w:val="-3"/>
          <w:w w:val="105"/>
          <w:sz w:val="24"/>
          <w:szCs w:val="24"/>
          <w:lang w:val="ro-RO"/>
        </w:rPr>
        <w:t>va elabora un cod de etică, integritate şi guvernanţă corporativă în conformitate cu normele prevăzute de legislația în vigoare.</w:t>
      </w:r>
    </w:p>
    <w:p w:rsidR="00BC2116" w:rsidRPr="00011CE7" w:rsidRDefault="00BC2116" w:rsidP="00BC2116">
      <w:pPr>
        <w:pStyle w:val="BodyText"/>
        <w:spacing w:before="0"/>
        <w:ind w:left="0" w:firstLine="720"/>
        <w:jc w:val="both"/>
        <w:rPr>
          <w:rFonts w:ascii="Times New Roman" w:hAnsi="Times New Roman"/>
          <w:spacing w:val="-3"/>
          <w:w w:val="105"/>
          <w:sz w:val="24"/>
          <w:szCs w:val="24"/>
          <w:lang w:val="ro-RO"/>
        </w:rPr>
      </w:pPr>
    </w:p>
    <w:p w:rsidR="00BC2116" w:rsidRPr="00AD5CBE" w:rsidRDefault="00BC2116" w:rsidP="00BC2116">
      <w:pPr>
        <w:pStyle w:val="ListParagraph"/>
        <w:numPr>
          <w:ilvl w:val="0"/>
          <w:numId w:val="7"/>
        </w:numPr>
        <w:jc w:val="both"/>
        <w:rPr>
          <w:rFonts w:ascii="Times New Roman" w:hAnsi="Times New Roman"/>
          <w:b/>
          <w:i/>
          <w:sz w:val="24"/>
          <w:szCs w:val="24"/>
          <w:u w:color="1A1A1A"/>
          <w:lang w:val="ro-RO"/>
        </w:rPr>
      </w:pPr>
      <w:r w:rsidRPr="00AD5CBE">
        <w:rPr>
          <w:rFonts w:ascii="Times New Roman" w:hAnsi="Times New Roman"/>
          <w:b/>
          <w:i/>
          <w:sz w:val="24"/>
          <w:szCs w:val="24"/>
          <w:u w:color="1A1A1A"/>
          <w:lang w:val="ro-RO"/>
        </w:rPr>
        <w:t>Prioritățile specifice pentru mandatul de 4 ani</w:t>
      </w:r>
    </w:p>
    <w:p w:rsidR="00BC2116" w:rsidRPr="00011CE7" w:rsidRDefault="00BC2116" w:rsidP="00BC2116">
      <w:pPr>
        <w:pStyle w:val="BodyText"/>
        <w:spacing w:before="0"/>
        <w:ind w:left="0" w:firstLine="720"/>
        <w:jc w:val="both"/>
        <w:rPr>
          <w:rFonts w:ascii="Times New Roman" w:eastAsia="Calibri" w:hAnsi="Times New Roman"/>
          <w:spacing w:val="-3"/>
          <w:sz w:val="24"/>
          <w:szCs w:val="24"/>
          <w:u w:color="1A1A1A"/>
          <w:lang w:val="ro-RO"/>
        </w:rPr>
      </w:pPr>
      <w:r w:rsidRPr="00011CE7">
        <w:rPr>
          <w:rFonts w:ascii="Times New Roman" w:eastAsia="Calibri" w:hAnsi="Times New Roman"/>
          <w:spacing w:val="-3"/>
          <w:sz w:val="24"/>
          <w:szCs w:val="24"/>
          <w:u w:color="1A1A1A"/>
          <w:lang w:val="ro-RO"/>
        </w:rPr>
        <w:t xml:space="preserve">Pentru această perioadă se așteptă ca îndeplinirea </w:t>
      </w:r>
      <w:r w:rsidRPr="00011CE7">
        <w:rPr>
          <w:rFonts w:ascii="Times New Roman" w:eastAsia="Calibri" w:hAnsi="Times New Roman"/>
          <w:spacing w:val="-3"/>
          <w:sz w:val="24"/>
          <w:szCs w:val="24"/>
          <w:lang w:val="ro-RO"/>
        </w:rPr>
        <w:t>obiectivului principal de activitate</w:t>
      </w:r>
      <w:r w:rsidRPr="00011CE7">
        <w:rPr>
          <w:rFonts w:ascii="Times New Roman" w:eastAsia="Calibri" w:hAnsi="Times New Roman"/>
          <w:spacing w:val="-3"/>
          <w:sz w:val="24"/>
          <w:szCs w:val="24"/>
          <w:u w:color="1A1A1A"/>
          <w:lang w:val="ro-RO"/>
        </w:rPr>
        <w:t xml:space="preserve"> să se efectueze cu costuri minime și în condiții de eficiență operațională și organizațională. </w:t>
      </w:r>
    </w:p>
    <w:p w:rsidR="00BC2116" w:rsidRPr="00011CE7" w:rsidRDefault="00BC2116" w:rsidP="00BC2116">
      <w:pPr>
        <w:pStyle w:val="NoSpacing"/>
        <w:ind w:firstLine="720"/>
        <w:jc w:val="both"/>
        <w:rPr>
          <w:rFonts w:ascii="Times New Roman" w:hAnsi="Times New Roman"/>
          <w:sz w:val="24"/>
          <w:szCs w:val="24"/>
          <w:lang w:val="ro-RO"/>
        </w:rPr>
      </w:pPr>
      <w:r w:rsidRPr="00011CE7">
        <w:rPr>
          <w:rFonts w:ascii="Times New Roman" w:hAnsi="Times New Roman"/>
          <w:sz w:val="24"/>
          <w:szCs w:val="24"/>
          <w:lang w:val="ro-RO"/>
        </w:rPr>
        <w:t xml:space="preserve">Misiunea societății este </w:t>
      </w:r>
      <w:r>
        <w:rPr>
          <w:rFonts w:ascii="Times New Roman" w:hAnsi="Times New Roman"/>
          <w:sz w:val="24"/>
          <w:szCs w:val="24"/>
          <w:lang w:val="ro-RO"/>
        </w:rPr>
        <w:t>reprezentată de crearea valorii economice</w:t>
      </w:r>
      <w:r w:rsidRPr="00011CE7">
        <w:rPr>
          <w:rFonts w:ascii="Times New Roman" w:hAnsi="Times New Roman"/>
          <w:sz w:val="24"/>
          <w:szCs w:val="24"/>
          <w:lang w:val="ro-RO"/>
        </w:rPr>
        <w:t xml:space="preserve"> în domeniul de activitate pe termen mediu cât și pe termen lung, prin gest</w:t>
      </w:r>
      <w:r w:rsidR="00733992">
        <w:rPr>
          <w:rFonts w:ascii="Times New Roman" w:hAnsi="Times New Roman"/>
          <w:sz w:val="24"/>
          <w:szCs w:val="24"/>
          <w:lang w:val="ro-RO"/>
        </w:rPr>
        <w:t>ionarea responsabilă și optimă</w:t>
      </w:r>
      <w:r w:rsidRPr="00011CE7">
        <w:rPr>
          <w:rFonts w:ascii="Times New Roman" w:hAnsi="Times New Roman"/>
          <w:sz w:val="24"/>
          <w:szCs w:val="24"/>
          <w:lang w:val="ro-RO"/>
        </w:rPr>
        <w:t xml:space="preserve"> a </w:t>
      </w:r>
      <w:r w:rsidR="00733992">
        <w:rPr>
          <w:rFonts w:ascii="Times New Roman" w:hAnsi="Times New Roman"/>
          <w:sz w:val="24"/>
          <w:szCs w:val="24"/>
          <w:lang w:val="ro-RO"/>
        </w:rPr>
        <w:t>fondurilor bănești și a resurselor</w:t>
      </w:r>
      <w:r w:rsidRPr="00011CE7">
        <w:rPr>
          <w:rFonts w:ascii="Times New Roman" w:hAnsi="Times New Roman"/>
          <w:sz w:val="24"/>
          <w:szCs w:val="24"/>
          <w:lang w:val="ro-RO"/>
        </w:rPr>
        <w:t xml:space="preserve"> umane.</w:t>
      </w:r>
    </w:p>
    <w:p w:rsidR="00BC2116" w:rsidRPr="00011CE7" w:rsidRDefault="00BC2116" w:rsidP="00BC2116">
      <w:pPr>
        <w:pStyle w:val="NoSpacing"/>
        <w:ind w:firstLine="720"/>
        <w:jc w:val="both"/>
        <w:rPr>
          <w:rFonts w:ascii="Times New Roman" w:hAnsi="Times New Roman"/>
          <w:sz w:val="24"/>
          <w:szCs w:val="24"/>
          <w:lang w:val="ro-RO"/>
        </w:rPr>
      </w:pPr>
      <w:r w:rsidRPr="00011CE7">
        <w:rPr>
          <w:rFonts w:ascii="Times New Roman" w:hAnsi="Times New Roman"/>
          <w:sz w:val="24"/>
          <w:szCs w:val="24"/>
          <w:lang w:val="ro-RO"/>
        </w:rPr>
        <w:t>În scopul realizării obiectului de activitate și a unei administrări eficiente</w:t>
      </w:r>
      <w:r>
        <w:rPr>
          <w:rFonts w:ascii="Times New Roman" w:hAnsi="Times New Roman"/>
          <w:sz w:val="24"/>
          <w:szCs w:val="24"/>
          <w:lang w:val="ro-RO"/>
        </w:rPr>
        <w:t>,</w:t>
      </w:r>
      <w:r w:rsidRPr="00011CE7">
        <w:rPr>
          <w:rFonts w:ascii="Times New Roman" w:hAnsi="Times New Roman"/>
          <w:sz w:val="24"/>
          <w:szCs w:val="24"/>
          <w:lang w:val="ro-RO"/>
        </w:rPr>
        <w:t xml:space="preserve"> societatea propune autorității publice tutelare câteva obiective pe care candidații să le dezvolte în declarația de intenție: </w:t>
      </w:r>
    </w:p>
    <w:p w:rsidR="00BC2116" w:rsidRPr="00011CE7" w:rsidRDefault="00BC2116" w:rsidP="00BC2116">
      <w:pPr>
        <w:pStyle w:val="NoSpacing"/>
        <w:numPr>
          <w:ilvl w:val="0"/>
          <w:numId w:val="5"/>
        </w:numPr>
        <w:jc w:val="both"/>
        <w:rPr>
          <w:rFonts w:ascii="Times New Roman" w:hAnsi="Times New Roman"/>
          <w:sz w:val="24"/>
          <w:szCs w:val="24"/>
          <w:lang w:val="ro-RO"/>
        </w:rPr>
      </w:pPr>
      <w:r w:rsidRPr="00011CE7">
        <w:rPr>
          <w:rFonts w:ascii="Times New Roman" w:hAnsi="Times New Roman"/>
          <w:sz w:val="24"/>
          <w:szCs w:val="24"/>
          <w:lang w:val="ro-RO"/>
        </w:rPr>
        <w:t>asigu</w:t>
      </w:r>
      <w:r w:rsidR="00733992">
        <w:rPr>
          <w:rFonts w:ascii="Times New Roman" w:hAnsi="Times New Roman"/>
          <w:sz w:val="24"/>
          <w:szCs w:val="24"/>
          <w:lang w:val="ro-RO"/>
        </w:rPr>
        <w:t xml:space="preserve">rarea continuității activității </w:t>
      </w:r>
      <w:r w:rsidRPr="00011CE7">
        <w:rPr>
          <w:rFonts w:ascii="Times New Roman" w:hAnsi="Times New Roman"/>
          <w:sz w:val="24"/>
          <w:szCs w:val="24"/>
          <w:lang w:val="ro-RO"/>
        </w:rPr>
        <w:t>societății;</w:t>
      </w:r>
    </w:p>
    <w:p w:rsidR="00BC2116" w:rsidRPr="00011CE7" w:rsidRDefault="00BC2116" w:rsidP="00BC2116">
      <w:pPr>
        <w:pStyle w:val="NoSpacing"/>
        <w:numPr>
          <w:ilvl w:val="0"/>
          <w:numId w:val="5"/>
        </w:numPr>
        <w:jc w:val="both"/>
        <w:rPr>
          <w:rFonts w:ascii="Times New Roman" w:hAnsi="Times New Roman"/>
          <w:sz w:val="24"/>
          <w:szCs w:val="24"/>
          <w:lang w:val="ro-RO"/>
        </w:rPr>
      </w:pPr>
      <w:r w:rsidRPr="00011CE7">
        <w:rPr>
          <w:rFonts w:ascii="Times New Roman" w:hAnsi="Times New Roman"/>
          <w:sz w:val="24"/>
          <w:szCs w:val="24"/>
          <w:lang w:val="ro-RO"/>
        </w:rPr>
        <w:t>realizarea unei profitabilități raționale;</w:t>
      </w:r>
    </w:p>
    <w:p w:rsidR="00BC2116" w:rsidRPr="00011CE7" w:rsidRDefault="00BC2116" w:rsidP="00BC2116">
      <w:pPr>
        <w:pStyle w:val="NoSpacing"/>
        <w:numPr>
          <w:ilvl w:val="0"/>
          <w:numId w:val="5"/>
        </w:numPr>
        <w:tabs>
          <w:tab w:val="left" w:pos="450"/>
          <w:tab w:val="left" w:pos="720"/>
        </w:tabs>
        <w:jc w:val="both"/>
        <w:rPr>
          <w:rFonts w:ascii="Times New Roman" w:hAnsi="Times New Roman"/>
          <w:sz w:val="24"/>
          <w:szCs w:val="24"/>
          <w:lang w:val="ro-RO"/>
        </w:rPr>
      </w:pPr>
      <w:r w:rsidRPr="00011CE7">
        <w:rPr>
          <w:rFonts w:ascii="Times New Roman" w:hAnsi="Times New Roman"/>
          <w:sz w:val="24"/>
          <w:szCs w:val="24"/>
          <w:lang w:val="ro-RO"/>
        </w:rPr>
        <w:t>promovarea competenței profesionale prin instruirea, informarea și motivarea personalului societății;</w:t>
      </w:r>
    </w:p>
    <w:p w:rsidR="00BC2116" w:rsidRPr="00011CE7" w:rsidRDefault="00BC2116" w:rsidP="00BC2116">
      <w:pPr>
        <w:pStyle w:val="NoSpacing"/>
        <w:numPr>
          <w:ilvl w:val="0"/>
          <w:numId w:val="5"/>
        </w:numPr>
        <w:jc w:val="both"/>
        <w:rPr>
          <w:rFonts w:ascii="Times New Roman" w:hAnsi="Times New Roman"/>
          <w:sz w:val="24"/>
          <w:szCs w:val="24"/>
          <w:lang w:val="ro-RO"/>
        </w:rPr>
      </w:pPr>
      <w:r w:rsidRPr="00011CE7">
        <w:rPr>
          <w:rFonts w:ascii="Times New Roman" w:hAnsi="Times New Roman"/>
          <w:sz w:val="24"/>
          <w:szCs w:val="24"/>
          <w:lang w:val="ro-RO"/>
        </w:rPr>
        <w:t>respectarea obiectivelor de politică salarială;</w:t>
      </w:r>
    </w:p>
    <w:p w:rsidR="00BC2116" w:rsidRPr="00011CE7" w:rsidRDefault="00BC2116" w:rsidP="00BC2116">
      <w:pPr>
        <w:pStyle w:val="NoSpacing"/>
        <w:numPr>
          <w:ilvl w:val="0"/>
          <w:numId w:val="5"/>
        </w:numPr>
        <w:jc w:val="both"/>
        <w:rPr>
          <w:rFonts w:ascii="Times New Roman" w:hAnsi="Times New Roman"/>
          <w:sz w:val="24"/>
          <w:szCs w:val="24"/>
          <w:lang w:val="ro-RO"/>
        </w:rPr>
      </w:pPr>
      <w:r w:rsidRPr="00011CE7">
        <w:rPr>
          <w:rFonts w:ascii="Times New Roman" w:hAnsi="Times New Roman"/>
          <w:sz w:val="24"/>
          <w:szCs w:val="24"/>
          <w:lang w:val="ro-RO"/>
        </w:rPr>
        <w:t>asigurarea cu cash –flow a activității societății;</w:t>
      </w:r>
    </w:p>
    <w:p w:rsidR="00BC2116" w:rsidRPr="00011CE7" w:rsidRDefault="00BC2116" w:rsidP="00BC2116">
      <w:pPr>
        <w:pStyle w:val="NoSpacing"/>
        <w:numPr>
          <w:ilvl w:val="0"/>
          <w:numId w:val="5"/>
        </w:numPr>
        <w:jc w:val="both"/>
        <w:rPr>
          <w:rFonts w:ascii="Times New Roman" w:hAnsi="Times New Roman"/>
          <w:sz w:val="24"/>
          <w:szCs w:val="24"/>
          <w:lang w:val="ro-RO"/>
        </w:rPr>
      </w:pPr>
      <w:r w:rsidRPr="00011CE7">
        <w:rPr>
          <w:rFonts w:ascii="Times New Roman" w:hAnsi="Times New Roman"/>
          <w:sz w:val="24"/>
          <w:szCs w:val="24"/>
          <w:lang w:val="ro-RO"/>
        </w:rPr>
        <w:t>eliminarea aspectelor cu impact negativ asupra mediului;</w:t>
      </w:r>
    </w:p>
    <w:p w:rsidR="00BC2116" w:rsidRDefault="00BC2116" w:rsidP="00BC2116">
      <w:pPr>
        <w:pStyle w:val="NoSpacing"/>
        <w:numPr>
          <w:ilvl w:val="0"/>
          <w:numId w:val="5"/>
        </w:numPr>
        <w:jc w:val="both"/>
        <w:rPr>
          <w:rFonts w:ascii="Times New Roman" w:hAnsi="Times New Roman"/>
          <w:sz w:val="24"/>
          <w:szCs w:val="24"/>
          <w:lang w:val="ro-RO"/>
        </w:rPr>
      </w:pPr>
      <w:r w:rsidRPr="00011CE7">
        <w:rPr>
          <w:rFonts w:ascii="Times New Roman" w:hAnsi="Times New Roman"/>
          <w:sz w:val="24"/>
          <w:szCs w:val="24"/>
          <w:lang w:val="ro-RO"/>
        </w:rPr>
        <w:t>asigurarea integrității patrimoniale a bunurilor societății.</w:t>
      </w:r>
    </w:p>
    <w:p w:rsidR="00BC2116" w:rsidRPr="00011CE7" w:rsidRDefault="00BC2116" w:rsidP="00BC2116">
      <w:pPr>
        <w:pStyle w:val="NoSpacing"/>
        <w:ind w:left="720"/>
        <w:jc w:val="both"/>
        <w:rPr>
          <w:rFonts w:ascii="Times New Roman" w:hAnsi="Times New Roman"/>
          <w:sz w:val="24"/>
          <w:szCs w:val="24"/>
          <w:lang w:val="ro-RO"/>
        </w:rPr>
      </w:pPr>
    </w:p>
    <w:p w:rsidR="00BC2116" w:rsidRPr="002035F3" w:rsidRDefault="00BC2116" w:rsidP="00BC2116">
      <w:pPr>
        <w:numPr>
          <w:ilvl w:val="0"/>
          <w:numId w:val="7"/>
        </w:numPr>
        <w:spacing w:before="72" w:after="72" w:line="240" w:lineRule="auto"/>
        <w:ind w:right="72"/>
        <w:jc w:val="both"/>
        <w:rPr>
          <w:rFonts w:ascii="Times New Roman" w:hAnsi="Times New Roman"/>
          <w:b/>
          <w:i/>
          <w:sz w:val="24"/>
          <w:szCs w:val="24"/>
        </w:rPr>
      </w:pPr>
      <w:r w:rsidRPr="002035F3">
        <w:rPr>
          <w:rFonts w:ascii="Times New Roman" w:hAnsi="Times New Roman"/>
          <w:b/>
          <w:i/>
          <w:sz w:val="24"/>
          <w:szCs w:val="24"/>
        </w:rPr>
        <w:t>Politica de dividende</w:t>
      </w:r>
    </w:p>
    <w:p w:rsidR="00BC2116" w:rsidRPr="00801002" w:rsidRDefault="00BC2116" w:rsidP="00BC2116">
      <w:pPr>
        <w:spacing w:after="0"/>
        <w:ind w:firstLine="360"/>
        <w:jc w:val="both"/>
        <w:rPr>
          <w:rStyle w:val="salnbdy"/>
          <w:rFonts w:ascii="Times New Roman" w:hAnsi="Times New Roman"/>
          <w:b/>
          <w:sz w:val="24"/>
          <w:szCs w:val="24"/>
        </w:rPr>
      </w:pPr>
      <w:r w:rsidRPr="00801002">
        <w:rPr>
          <w:rFonts w:ascii="Times New Roman" w:hAnsi="Times New Roman"/>
          <w:sz w:val="24"/>
          <w:szCs w:val="24"/>
        </w:rPr>
        <w:t>Potrivit O</w:t>
      </w:r>
      <w:r>
        <w:rPr>
          <w:rFonts w:ascii="Times New Roman" w:hAnsi="Times New Roman"/>
          <w:sz w:val="24"/>
          <w:szCs w:val="24"/>
        </w:rPr>
        <w:t xml:space="preserve">rdonanței de </w:t>
      </w:r>
      <w:r w:rsidRPr="00801002">
        <w:rPr>
          <w:rFonts w:ascii="Times New Roman" w:hAnsi="Times New Roman"/>
          <w:sz w:val="24"/>
          <w:szCs w:val="24"/>
        </w:rPr>
        <w:t>G</w:t>
      </w:r>
      <w:r>
        <w:rPr>
          <w:rFonts w:ascii="Times New Roman" w:hAnsi="Times New Roman"/>
          <w:sz w:val="24"/>
          <w:szCs w:val="24"/>
        </w:rPr>
        <w:t>uvern</w:t>
      </w:r>
      <w:r w:rsidRPr="00801002">
        <w:rPr>
          <w:rFonts w:ascii="Times New Roman" w:eastAsia="Times New Roman" w:hAnsi="Times New Roman"/>
          <w:sz w:val="24"/>
          <w:szCs w:val="24"/>
        </w:rPr>
        <w:t xml:space="preserve"> nr. 64/30.08.2001 </w:t>
      </w:r>
      <w:r w:rsidRPr="00801002">
        <w:rPr>
          <w:rFonts w:ascii="Times New Roman" w:hAnsi="Times New Roman"/>
          <w:sz w:val="24"/>
          <w:szCs w:val="24"/>
        </w:rPr>
        <w:t>privind repartizarea profitului la societăţile naţionale, companiile naţionale şi societăţile comerciale cu capital integral sau majoritar de stat, precum şi la regiile autonome</w:t>
      </w:r>
      <w:r w:rsidRPr="00801002">
        <w:rPr>
          <w:rStyle w:val="salnbdy"/>
          <w:rFonts w:ascii="Times New Roman" w:eastAsia="Times New Roman" w:hAnsi="Times New Roman"/>
          <w:sz w:val="24"/>
          <w:szCs w:val="24"/>
        </w:rPr>
        <w:t>, profitul contabil rămas după deducerea impozitului pe profit se repartizează pe următoarele destinaţii, dacă prin legi speciale nu se prevede altfel:</w:t>
      </w:r>
    </w:p>
    <w:p w:rsidR="00BC2116" w:rsidRPr="00373213" w:rsidRDefault="00BC2116" w:rsidP="00BC2116">
      <w:pPr>
        <w:spacing w:after="0"/>
        <w:jc w:val="both"/>
        <w:rPr>
          <w:rFonts w:ascii="Times New Roman" w:eastAsia="Times New Roman" w:hAnsi="Times New Roman"/>
          <w:b/>
          <w:sz w:val="24"/>
          <w:szCs w:val="24"/>
          <w:shd w:val="clear" w:color="auto" w:fill="FFFFFF"/>
        </w:rPr>
      </w:pPr>
      <w:r w:rsidRPr="00373213">
        <w:rPr>
          <w:rStyle w:val="slitttl1"/>
          <w:rFonts w:ascii="Times New Roman" w:eastAsia="Times New Roman" w:hAnsi="Times New Roman"/>
          <w:b w:val="0"/>
          <w:color w:val="auto"/>
          <w:sz w:val="24"/>
          <w:szCs w:val="24"/>
        </w:rPr>
        <w:t>a)</w:t>
      </w:r>
      <w:r w:rsidRPr="00373213">
        <w:rPr>
          <w:rStyle w:val="slitttl1"/>
          <w:rFonts w:ascii="Times New Roman" w:eastAsia="Times New Roman" w:hAnsi="Times New Roman"/>
          <w:color w:val="auto"/>
          <w:sz w:val="24"/>
          <w:szCs w:val="24"/>
        </w:rPr>
        <w:t xml:space="preserve"> </w:t>
      </w:r>
      <w:r w:rsidRPr="00373213">
        <w:rPr>
          <w:rStyle w:val="slitbdy"/>
          <w:rFonts w:ascii="Times New Roman" w:eastAsia="Times New Roman" w:hAnsi="Times New Roman"/>
          <w:color w:val="auto"/>
          <w:sz w:val="24"/>
          <w:szCs w:val="24"/>
        </w:rPr>
        <w:t>rezerve legale;</w:t>
      </w:r>
    </w:p>
    <w:p w:rsidR="00BC2116" w:rsidRPr="00373213" w:rsidRDefault="00BC2116" w:rsidP="00BC2116">
      <w:pPr>
        <w:spacing w:after="0"/>
        <w:jc w:val="both"/>
        <w:rPr>
          <w:rFonts w:ascii="Times New Roman" w:eastAsia="Times New Roman" w:hAnsi="Times New Roman"/>
          <w:b/>
          <w:sz w:val="24"/>
          <w:szCs w:val="24"/>
          <w:shd w:val="clear" w:color="auto" w:fill="FFFFFF"/>
        </w:rPr>
      </w:pPr>
      <w:r w:rsidRPr="00373213">
        <w:rPr>
          <w:rStyle w:val="slitttl1"/>
          <w:rFonts w:ascii="Times New Roman" w:eastAsia="Times New Roman" w:hAnsi="Times New Roman"/>
          <w:b w:val="0"/>
          <w:color w:val="auto"/>
          <w:sz w:val="24"/>
          <w:szCs w:val="24"/>
        </w:rPr>
        <w:t>b)</w:t>
      </w:r>
      <w:r w:rsidRPr="00373213">
        <w:rPr>
          <w:rStyle w:val="slitttl1"/>
          <w:rFonts w:ascii="Times New Roman" w:eastAsia="Times New Roman" w:hAnsi="Times New Roman"/>
          <w:color w:val="auto"/>
          <w:sz w:val="24"/>
          <w:szCs w:val="24"/>
        </w:rPr>
        <w:t xml:space="preserve"> </w:t>
      </w:r>
      <w:r w:rsidRPr="00373213">
        <w:rPr>
          <w:rStyle w:val="slitbdy"/>
          <w:rFonts w:ascii="Times New Roman" w:eastAsia="Times New Roman" w:hAnsi="Times New Roman"/>
          <w:color w:val="auto"/>
          <w:sz w:val="24"/>
          <w:szCs w:val="24"/>
        </w:rPr>
        <w:t>alte rezerve reprezentând facilităţi fiscale prevăzute de lege;</w:t>
      </w:r>
    </w:p>
    <w:p w:rsidR="00BC2116" w:rsidRPr="00277C68" w:rsidRDefault="00BC2116" w:rsidP="00BC2116">
      <w:pPr>
        <w:spacing w:after="0"/>
        <w:jc w:val="both"/>
        <w:rPr>
          <w:rStyle w:val="slitbdy"/>
          <w:rFonts w:ascii="Times New Roman" w:hAnsi="Times New Roman"/>
          <w:b/>
          <w:sz w:val="24"/>
          <w:szCs w:val="24"/>
        </w:rPr>
      </w:pPr>
      <w:r w:rsidRPr="00373213">
        <w:rPr>
          <w:rStyle w:val="slitttl1"/>
          <w:rFonts w:ascii="Times New Roman" w:eastAsia="Times New Roman" w:hAnsi="Times New Roman"/>
          <w:b w:val="0"/>
          <w:color w:val="auto"/>
          <w:sz w:val="24"/>
          <w:szCs w:val="24"/>
        </w:rPr>
        <w:t>c)</w:t>
      </w:r>
      <w:r w:rsidRPr="00277C68">
        <w:rPr>
          <w:rStyle w:val="slitttl1"/>
          <w:rFonts w:ascii="Times New Roman" w:eastAsia="Times New Roman" w:hAnsi="Times New Roman"/>
          <w:sz w:val="24"/>
          <w:szCs w:val="24"/>
        </w:rPr>
        <w:t xml:space="preserve"> </w:t>
      </w:r>
      <w:r w:rsidRPr="00277C68">
        <w:rPr>
          <w:rStyle w:val="slitbdy"/>
          <w:rFonts w:ascii="Times New Roman" w:eastAsia="Times New Roman" w:hAnsi="Times New Roman"/>
          <w:sz w:val="24"/>
          <w:szCs w:val="24"/>
        </w:rPr>
        <w:t>acoperirea pierderilor contabile din anii precedenţi, cu excepţia pierderii contabile reportate provenite din ajustările cerute de aplicarea IAS 29 «Raportarea financiară în economiile hiperinflaţioniste», potrivit Reglementărilor contabile conforme cu Standardele internaţionale de raportare financiară şi Reglementărilor contabile armonizate cu Directiva Comunităţilor Economice Europene nr. 86/635/CEE şi cu Standardele Internaţionale de Contabilitate aplicabile instituţiilor de credit;</w:t>
      </w:r>
    </w:p>
    <w:p w:rsidR="00BC2116" w:rsidRPr="00277C68" w:rsidRDefault="00BC2116" w:rsidP="00BC2116">
      <w:pPr>
        <w:spacing w:after="0"/>
        <w:jc w:val="both"/>
        <w:rPr>
          <w:rStyle w:val="slitbdy"/>
          <w:rFonts w:ascii="Times New Roman" w:eastAsia="Times New Roman" w:hAnsi="Times New Roman"/>
          <w:b/>
          <w:sz w:val="24"/>
          <w:szCs w:val="24"/>
        </w:rPr>
      </w:pPr>
      <w:r w:rsidRPr="00373213">
        <w:rPr>
          <w:rStyle w:val="slitttl1"/>
          <w:rFonts w:ascii="Times New Roman" w:eastAsia="Times New Roman" w:hAnsi="Times New Roman"/>
          <w:b w:val="0"/>
          <w:color w:val="auto"/>
          <w:sz w:val="24"/>
          <w:szCs w:val="24"/>
        </w:rPr>
        <w:t>c^1)</w:t>
      </w:r>
      <w:r w:rsidRPr="00277C68">
        <w:rPr>
          <w:rStyle w:val="slitttl1"/>
          <w:rFonts w:ascii="Times New Roman" w:eastAsia="Times New Roman" w:hAnsi="Times New Roman"/>
          <w:sz w:val="24"/>
          <w:szCs w:val="24"/>
        </w:rPr>
        <w:t xml:space="preserve"> </w:t>
      </w:r>
      <w:r w:rsidRPr="00277C68">
        <w:rPr>
          <w:rStyle w:val="slitbdy"/>
          <w:rFonts w:ascii="Times New Roman" w:eastAsia="Times New Roman" w:hAnsi="Times New Roman"/>
          <w:sz w:val="24"/>
          <w:szCs w:val="24"/>
        </w:rPr>
        <w:t>constituirea surselor proprii de finanţare pentru proiectele cofinanţate din împrumuturi externe, precum şi pentru constituirea surselor necesare rambursării ratelor de capital, plăţii dobânzilor, comisioanelor şi a altor costuri aferente acestor împrumuturi externe;</w:t>
      </w:r>
    </w:p>
    <w:p w:rsidR="00BC2116" w:rsidRPr="00277C68" w:rsidRDefault="00BC2116" w:rsidP="00BC2116">
      <w:pPr>
        <w:spacing w:after="0"/>
        <w:jc w:val="both"/>
        <w:rPr>
          <w:rFonts w:ascii="Times New Roman" w:eastAsia="Times New Roman" w:hAnsi="Times New Roman"/>
          <w:b/>
          <w:sz w:val="24"/>
          <w:szCs w:val="24"/>
          <w:shd w:val="clear" w:color="auto" w:fill="FFFFFF"/>
        </w:rPr>
      </w:pPr>
      <w:r w:rsidRPr="00373213">
        <w:rPr>
          <w:rStyle w:val="slitttl1"/>
          <w:rFonts w:ascii="Times New Roman" w:eastAsia="Times New Roman" w:hAnsi="Times New Roman"/>
          <w:b w:val="0"/>
          <w:color w:val="auto"/>
          <w:sz w:val="24"/>
          <w:szCs w:val="24"/>
        </w:rPr>
        <w:t>d)</w:t>
      </w:r>
      <w:r w:rsidRPr="00277C68">
        <w:rPr>
          <w:rStyle w:val="slitttl1"/>
          <w:rFonts w:ascii="Times New Roman" w:eastAsia="Times New Roman" w:hAnsi="Times New Roman"/>
          <w:sz w:val="24"/>
          <w:szCs w:val="24"/>
        </w:rPr>
        <w:t xml:space="preserve"> </w:t>
      </w:r>
      <w:r w:rsidRPr="00277C68">
        <w:rPr>
          <w:rStyle w:val="slitbdy"/>
          <w:rFonts w:ascii="Times New Roman" w:eastAsia="Times New Roman" w:hAnsi="Times New Roman"/>
          <w:sz w:val="24"/>
          <w:szCs w:val="24"/>
        </w:rPr>
        <w:t>alte repartizări prevăzute de lege;</w:t>
      </w:r>
    </w:p>
    <w:p w:rsidR="00BC2116" w:rsidRPr="00277C68" w:rsidRDefault="00BC2116" w:rsidP="00BC2116">
      <w:pPr>
        <w:spacing w:after="0"/>
        <w:jc w:val="both"/>
        <w:rPr>
          <w:rStyle w:val="slitbdy"/>
          <w:rFonts w:ascii="Times New Roman" w:hAnsi="Times New Roman"/>
          <w:b/>
          <w:sz w:val="24"/>
          <w:szCs w:val="24"/>
        </w:rPr>
      </w:pPr>
      <w:r w:rsidRPr="00373213">
        <w:rPr>
          <w:rStyle w:val="slitttl1"/>
          <w:rFonts w:ascii="Times New Roman" w:eastAsia="Times New Roman" w:hAnsi="Times New Roman"/>
          <w:b w:val="0"/>
          <w:color w:val="auto"/>
          <w:sz w:val="24"/>
          <w:szCs w:val="24"/>
        </w:rPr>
        <w:t>e)</w:t>
      </w:r>
      <w:r w:rsidRPr="00277C68">
        <w:rPr>
          <w:rStyle w:val="slitttl1"/>
          <w:rFonts w:ascii="Times New Roman" w:eastAsia="Times New Roman" w:hAnsi="Times New Roman"/>
          <w:sz w:val="24"/>
          <w:szCs w:val="24"/>
        </w:rPr>
        <w:t xml:space="preserve"> </w:t>
      </w:r>
      <w:r w:rsidRPr="00277C68">
        <w:rPr>
          <w:rStyle w:val="slitbdy"/>
          <w:rFonts w:ascii="Times New Roman" w:eastAsia="Times New Roman" w:hAnsi="Times New Roman"/>
          <w:sz w:val="24"/>
          <w:szCs w:val="24"/>
        </w:rPr>
        <w:t>participarea salariaţilor la profit; societăţile naţionale, companiile naţionale şi societăţile comerciale cu capital integral sau majoritar de stat, precum şi regiile autonome care s-au angajat şi au stabilit prin bugetele de venituri şi cheltuieli obligaţia de participare la profit, ca urmare a serviciilor angajaţilor lor în relaţie cu acestea, pot acorda aceste drepturi în limita a 10% din profitul net, dar nu mai mult de nivelul unui salariu de bază mediu lunar realizat la nivelul agentului economic, în exerciţiul financiar de referinţă;</w:t>
      </w:r>
    </w:p>
    <w:p w:rsidR="00BC2116" w:rsidRPr="00277C68" w:rsidRDefault="00BC2116" w:rsidP="00BC2116">
      <w:pPr>
        <w:spacing w:after="0"/>
        <w:jc w:val="both"/>
        <w:rPr>
          <w:rFonts w:ascii="Times New Roman" w:eastAsia="Times New Roman" w:hAnsi="Times New Roman"/>
          <w:b/>
          <w:sz w:val="24"/>
          <w:szCs w:val="24"/>
          <w:shd w:val="clear" w:color="auto" w:fill="FFFFFF"/>
        </w:rPr>
      </w:pPr>
      <w:r w:rsidRPr="00373213">
        <w:rPr>
          <w:rStyle w:val="slitttl1"/>
          <w:rFonts w:ascii="Times New Roman" w:eastAsia="Times New Roman" w:hAnsi="Times New Roman"/>
          <w:b w:val="0"/>
          <w:color w:val="auto"/>
          <w:sz w:val="24"/>
          <w:szCs w:val="24"/>
        </w:rPr>
        <w:t>f)</w:t>
      </w:r>
      <w:r w:rsidRPr="00277C68">
        <w:rPr>
          <w:rStyle w:val="slitttl1"/>
          <w:rFonts w:ascii="Times New Roman" w:eastAsia="Times New Roman" w:hAnsi="Times New Roman"/>
          <w:sz w:val="24"/>
          <w:szCs w:val="24"/>
        </w:rPr>
        <w:t xml:space="preserve"> </w:t>
      </w:r>
      <w:r w:rsidRPr="00277C68">
        <w:rPr>
          <w:rStyle w:val="slitbdy"/>
          <w:rFonts w:ascii="Times New Roman" w:eastAsia="Times New Roman" w:hAnsi="Times New Roman"/>
          <w:sz w:val="24"/>
          <w:szCs w:val="24"/>
        </w:rPr>
        <w:t>minimum 50% vărsăminte la bugetul de stat sau local, în cazul regiilor autonome, ori dividende, în cazul societăţilor naţionale, companiilor naţionale şi societăţilor comerciale cu capital integral sau majoritar de stat;</w:t>
      </w:r>
    </w:p>
    <w:p w:rsidR="00BC2116" w:rsidRPr="00277C68" w:rsidRDefault="00BC2116" w:rsidP="00BC2116">
      <w:pPr>
        <w:spacing w:after="0"/>
        <w:jc w:val="both"/>
        <w:rPr>
          <w:rFonts w:ascii="Times New Roman" w:hAnsi="Times New Roman"/>
          <w:b/>
          <w:sz w:val="24"/>
          <w:szCs w:val="24"/>
          <w:shd w:val="clear" w:color="auto" w:fill="FFFFFF"/>
        </w:rPr>
      </w:pPr>
      <w:r w:rsidRPr="00373213">
        <w:rPr>
          <w:rStyle w:val="slitttl1"/>
          <w:rFonts w:ascii="Times New Roman" w:eastAsia="Times New Roman" w:hAnsi="Times New Roman"/>
          <w:b w:val="0"/>
          <w:color w:val="auto"/>
          <w:sz w:val="24"/>
          <w:szCs w:val="24"/>
        </w:rPr>
        <w:t>g)</w:t>
      </w:r>
      <w:r w:rsidRPr="00277C68">
        <w:rPr>
          <w:rStyle w:val="slitttl1"/>
          <w:rFonts w:ascii="Times New Roman" w:eastAsia="Times New Roman" w:hAnsi="Times New Roman"/>
          <w:sz w:val="24"/>
          <w:szCs w:val="24"/>
        </w:rPr>
        <w:t xml:space="preserve"> </w:t>
      </w:r>
      <w:r w:rsidRPr="00277C68">
        <w:rPr>
          <w:rStyle w:val="slitbdy"/>
          <w:rFonts w:ascii="Times New Roman" w:eastAsia="Times New Roman" w:hAnsi="Times New Roman"/>
          <w:sz w:val="24"/>
          <w:szCs w:val="24"/>
        </w:rPr>
        <w:t xml:space="preserve">profitul nerepartizat pe destinaţiile prevăzute la </w:t>
      </w:r>
      <w:r w:rsidRPr="00277C68">
        <w:rPr>
          <w:rStyle w:val="slgi1"/>
          <w:rFonts w:ascii="Times New Roman" w:eastAsia="Times New Roman" w:hAnsi="Times New Roman"/>
          <w:sz w:val="24"/>
          <w:szCs w:val="24"/>
        </w:rPr>
        <w:t>lit. a)-f)</w:t>
      </w:r>
      <w:r w:rsidRPr="00277C68">
        <w:rPr>
          <w:rStyle w:val="slitbdy"/>
          <w:rFonts w:ascii="Times New Roman" w:eastAsia="Times New Roman" w:hAnsi="Times New Roman"/>
          <w:sz w:val="24"/>
          <w:szCs w:val="24"/>
        </w:rPr>
        <w:t xml:space="preserve"> se repartizează la alte rezerve şi constituie sursă proprie de finanţare, putând fi redistribuit ulterior sub formă de dividende sau vărsăminte la bugetul de stat sau local în cazul regiilor autonome.</w:t>
      </w:r>
    </w:p>
    <w:p w:rsidR="00BC2116" w:rsidRDefault="00BC2116" w:rsidP="00BC2116">
      <w:pPr>
        <w:pStyle w:val="ListParagraph1"/>
        <w:autoSpaceDE w:val="0"/>
        <w:autoSpaceDN w:val="0"/>
        <w:adjustRightInd w:val="0"/>
        <w:spacing w:after="0" w:line="240" w:lineRule="auto"/>
        <w:ind w:left="0" w:firstLine="360"/>
        <w:jc w:val="both"/>
        <w:rPr>
          <w:rFonts w:ascii="Times New Roman" w:hAnsi="Times New Roman"/>
          <w:iCs/>
          <w:sz w:val="24"/>
          <w:szCs w:val="24"/>
        </w:rPr>
      </w:pPr>
      <w:r w:rsidRPr="00801002">
        <w:rPr>
          <w:rFonts w:ascii="Times New Roman" w:hAnsi="Times New Roman"/>
          <w:iCs/>
          <w:sz w:val="24"/>
          <w:szCs w:val="24"/>
        </w:rPr>
        <w:t xml:space="preserve">Așteptarea acționarului este ca administratorii societății să respecte prevederile legale menționate de normele prevăzute de Ordonanța Guvernului </w:t>
      </w:r>
      <w:r w:rsidR="0011139C">
        <w:rPr>
          <w:rFonts w:ascii="Times New Roman" w:hAnsi="Times New Roman"/>
          <w:iCs/>
          <w:sz w:val="24"/>
          <w:szCs w:val="24"/>
        </w:rPr>
        <w:t>nr. 64/2001</w:t>
      </w:r>
      <w:r w:rsidRPr="00801002">
        <w:rPr>
          <w:rFonts w:ascii="Times New Roman" w:hAnsi="Times New Roman"/>
          <w:iCs/>
          <w:sz w:val="24"/>
          <w:szCs w:val="24"/>
        </w:rPr>
        <w:t xml:space="preserve"> aplicabile societății.</w:t>
      </w:r>
    </w:p>
    <w:p w:rsidR="00BC2116" w:rsidRPr="00BE5312" w:rsidRDefault="00BC2116" w:rsidP="00BC2116">
      <w:pPr>
        <w:pStyle w:val="ListParagraph1"/>
        <w:autoSpaceDE w:val="0"/>
        <w:autoSpaceDN w:val="0"/>
        <w:adjustRightInd w:val="0"/>
        <w:spacing w:after="0" w:line="240" w:lineRule="auto"/>
        <w:ind w:left="0" w:firstLine="360"/>
        <w:jc w:val="both"/>
        <w:rPr>
          <w:rFonts w:ascii="Times New Roman" w:hAnsi="Times New Roman"/>
          <w:iCs/>
          <w:sz w:val="24"/>
          <w:szCs w:val="24"/>
        </w:rPr>
      </w:pPr>
    </w:p>
    <w:p w:rsidR="00BC2116" w:rsidRPr="00532942" w:rsidRDefault="00BC2116" w:rsidP="00BC2116">
      <w:pPr>
        <w:pStyle w:val="ListParagraph"/>
        <w:numPr>
          <w:ilvl w:val="0"/>
          <w:numId w:val="7"/>
        </w:numPr>
        <w:jc w:val="both"/>
        <w:rPr>
          <w:rFonts w:ascii="Times New Roman" w:hAnsi="Times New Roman"/>
          <w:b/>
          <w:i/>
          <w:sz w:val="24"/>
          <w:szCs w:val="24"/>
          <w:lang w:val="ro-RO"/>
        </w:rPr>
      </w:pPr>
      <w:r w:rsidRPr="00532942">
        <w:rPr>
          <w:rFonts w:ascii="Times New Roman" w:hAnsi="Times New Roman"/>
          <w:b/>
          <w:i/>
          <w:sz w:val="24"/>
          <w:szCs w:val="24"/>
          <w:lang w:val="ro-RO"/>
        </w:rPr>
        <w:t>Politica de investiții</w:t>
      </w:r>
    </w:p>
    <w:p w:rsidR="00BC2116" w:rsidRPr="00277C68" w:rsidRDefault="00BC2116" w:rsidP="00BC2116">
      <w:pPr>
        <w:spacing w:after="0"/>
        <w:ind w:firstLine="360"/>
        <w:jc w:val="both"/>
        <w:rPr>
          <w:rFonts w:ascii="Times New Roman" w:hAnsi="Times New Roman"/>
          <w:sz w:val="24"/>
          <w:szCs w:val="24"/>
          <w:lang w:val="ro-RO"/>
        </w:rPr>
      </w:pPr>
      <w:r w:rsidRPr="00277C68">
        <w:rPr>
          <w:rFonts w:ascii="Times New Roman" w:hAnsi="Times New Roman"/>
          <w:sz w:val="24"/>
          <w:szCs w:val="24"/>
          <w:lang w:val="ro-RO"/>
        </w:rPr>
        <w:t>Programul anual şi multianual d</w:t>
      </w:r>
      <w:r>
        <w:rPr>
          <w:rFonts w:ascii="Times New Roman" w:hAnsi="Times New Roman"/>
          <w:sz w:val="24"/>
          <w:szCs w:val="24"/>
          <w:lang w:val="ro-RO"/>
        </w:rPr>
        <w:t>e investiţii va fi înaintat de Consiliul de Administraţie spre aprobarea Adunării G</w:t>
      </w:r>
      <w:r w:rsidRPr="00277C68">
        <w:rPr>
          <w:rFonts w:ascii="Times New Roman" w:hAnsi="Times New Roman"/>
          <w:sz w:val="24"/>
          <w:szCs w:val="24"/>
          <w:lang w:val="ro-RO"/>
        </w:rPr>
        <w:t xml:space="preserve">enerale a </w:t>
      </w:r>
      <w:r>
        <w:rPr>
          <w:rFonts w:ascii="Times New Roman" w:hAnsi="Times New Roman"/>
          <w:sz w:val="24"/>
          <w:szCs w:val="24"/>
          <w:lang w:val="ro-RO"/>
        </w:rPr>
        <w:t>Acționarilor şi autorității publice</w:t>
      </w:r>
      <w:r w:rsidRPr="00277C68">
        <w:rPr>
          <w:rFonts w:ascii="Times New Roman" w:hAnsi="Times New Roman"/>
          <w:sz w:val="24"/>
          <w:szCs w:val="24"/>
          <w:lang w:val="ro-RO"/>
        </w:rPr>
        <w:t xml:space="preserve"> tutelar</w:t>
      </w:r>
      <w:r>
        <w:rPr>
          <w:rFonts w:ascii="Times New Roman" w:hAnsi="Times New Roman"/>
          <w:sz w:val="24"/>
          <w:szCs w:val="24"/>
          <w:lang w:val="ro-RO"/>
        </w:rPr>
        <w:t>e</w:t>
      </w:r>
      <w:r w:rsidRPr="00277C68">
        <w:rPr>
          <w:rFonts w:ascii="Times New Roman" w:hAnsi="Times New Roman"/>
          <w:sz w:val="24"/>
          <w:szCs w:val="24"/>
          <w:lang w:val="ro-RO"/>
        </w:rPr>
        <w:t>, împreună cu proiectul bugetului de venituri şi cheltuieli.</w:t>
      </w:r>
    </w:p>
    <w:p w:rsidR="00BC2116" w:rsidRDefault="00BC2116" w:rsidP="00BC2116">
      <w:pPr>
        <w:spacing w:after="0"/>
        <w:ind w:firstLine="360"/>
        <w:jc w:val="both"/>
        <w:rPr>
          <w:rFonts w:ascii="Times New Roman" w:hAnsi="Times New Roman"/>
          <w:sz w:val="24"/>
          <w:szCs w:val="24"/>
          <w:lang w:val="ro-RO"/>
        </w:rPr>
      </w:pPr>
      <w:r w:rsidRPr="00277C68">
        <w:rPr>
          <w:rFonts w:ascii="Times New Roman" w:hAnsi="Times New Roman"/>
          <w:sz w:val="24"/>
          <w:szCs w:val="24"/>
          <w:lang w:val="ro-RO"/>
        </w:rPr>
        <w:t>Societatea trebuie să aloce resurse financiare în vederea întreținerii și dezvoltării acesteia, să finalizeze investițiile programate și să realizeze o planificare a acestora prin bugetul de venituri și cheltuieli.</w:t>
      </w:r>
    </w:p>
    <w:p w:rsidR="00BC2116" w:rsidRDefault="00BC2116" w:rsidP="00BC2116">
      <w:pPr>
        <w:spacing w:after="0"/>
        <w:ind w:firstLine="360"/>
        <w:jc w:val="both"/>
        <w:rPr>
          <w:rFonts w:ascii="Times New Roman" w:hAnsi="Times New Roman"/>
          <w:sz w:val="24"/>
          <w:szCs w:val="24"/>
          <w:lang w:val="ro-RO"/>
        </w:rPr>
      </w:pPr>
    </w:p>
    <w:p w:rsidR="00BC2116" w:rsidRPr="00AC731E" w:rsidRDefault="00BC2116" w:rsidP="00BC2116">
      <w:pPr>
        <w:pStyle w:val="ListParagraph"/>
        <w:numPr>
          <w:ilvl w:val="0"/>
          <w:numId w:val="7"/>
        </w:numPr>
        <w:jc w:val="both"/>
        <w:rPr>
          <w:rFonts w:ascii="Times New Roman" w:hAnsi="Times New Roman"/>
          <w:sz w:val="24"/>
          <w:szCs w:val="24"/>
          <w:lang w:val="ro-RO"/>
        </w:rPr>
      </w:pPr>
      <w:r w:rsidRPr="00AC731E">
        <w:rPr>
          <w:rFonts w:ascii="Times New Roman" w:hAnsi="Times New Roman"/>
          <w:b/>
          <w:i/>
          <w:sz w:val="24"/>
          <w:szCs w:val="24"/>
          <w:lang w:val="ro-RO"/>
        </w:rPr>
        <w:t xml:space="preserve">Comunicarea cu </w:t>
      </w:r>
      <w:r>
        <w:rPr>
          <w:rFonts w:ascii="Times New Roman" w:hAnsi="Times New Roman"/>
          <w:b/>
          <w:i/>
          <w:sz w:val="24"/>
          <w:szCs w:val="24"/>
          <w:lang w:val="ro-RO"/>
        </w:rPr>
        <w:t>Consiliul de A</w:t>
      </w:r>
      <w:r w:rsidRPr="00AC731E">
        <w:rPr>
          <w:rFonts w:ascii="Times New Roman" w:hAnsi="Times New Roman"/>
          <w:b/>
          <w:i/>
          <w:sz w:val="24"/>
          <w:szCs w:val="24"/>
          <w:lang w:val="ro-RO"/>
        </w:rPr>
        <w:t>dministrație și conducerea executivă a societății</w:t>
      </w:r>
    </w:p>
    <w:p w:rsidR="00BC2116" w:rsidRPr="00011CE7" w:rsidRDefault="00BC2116" w:rsidP="00BC2116">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imes New Roman" w:hAnsi="Times New Roman" w:cs="Times New Roman"/>
          <w:color w:val="auto"/>
          <w:sz w:val="24"/>
          <w:szCs w:val="24"/>
          <w:lang w:val="ro-RO"/>
        </w:rPr>
      </w:pPr>
      <w:r w:rsidRPr="00011CE7">
        <w:rPr>
          <w:rFonts w:ascii="Times New Roman" w:hAnsi="Times New Roman" w:cs="Times New Roman"/>
          <w:color w:val="auto"/>
          <w:sz w:val="24"/>
          <w:szCs w:val="24"/>
          <w:lang w:val="ro-RO"/>
        </w:rPr>
        <w:t>Așteptar</w:t>
      </w:r>
      <w:r>
        <w:rPr>
          <w:rFonts w:ascii="Times New Roman" w:hAnsi="Times New Roman" w:cs="Times New Roman"/>
          <w:color w:val="auto"/>
          <w:sz w:val="24"/>
          <w:szCs w:val="24"/>
          <w:lang w:val="ro-RO"/>
        </w:rPr>
        <w:t>ea noastră în ceea ce privește Consiliul de A</w:t>
      </w:r>
      <w:r w:rsidRPr="00011CE7">
        <w:rPr>
          <w:rFonts w:ascii="Times New Roman" w:hAnsi="Times New Roman" w:cs="Times New Roman"/>
          <w:color w:val="auto"/>
          <w:sz w:val="24"/>
          <w:szCs w:val="24"/>
          <w:lang w:val="ro-RO"/>
        </w:rPr>
        <w:t>dministrație este ca acesta să colaboreze îndeaproape cu autoritatea publică tutelară, pentru a asigura informarea în timp util și comunicarea constantă cu acționarul cu privire la direcțiile strategice ale societății.</w:t>
      </w:r>
    </w:p>
    <w:p w:rsidR="00BC2116" w:rsidRPr="00011CE7" w:rsidRDefault="00BC2116" w:rsidP="00BC2116">
      <w:pPr>
        <w:spacing w:after="0" w:line="240" w:lineRule="auto"/>
        <w:ind w:firstLine="720"/>
        <w:jc w:val="both"/>
        <w:rPr>
          <w:rFonts w:ascii="Times New Roman" w:hAnsi="Times New Roman"/>
          <w:sz w:val="24"/>
          <w:szCs w:val="24"/>
          <w:lang w:val="ro-RO"/>
        </w:rPr>
      </w:pPr>
      <w:r>
        <w:rPr>
          <w:rFonts w:ascii="Times New Roman" w:hAnsi="Times New Roman"/>
          <w:sz w:val="24"/>
          <w:szCs w:val="24"/>
          <w:lang w:val="ro-RO"/>
        </w:rPr>
        <w:t>Consiliul de A</w:t>
      </w:r>
      <w:r w:rsidRPr="00011CE7">
        <w:rPr>
          <w:rFonts w:ascii="Times New Roman" w:hAnsi="Times New Roman"/>
          <w:sz w:val="24"/>
          <w:szCs w:val="24"/>
          <w:lang w:val="ro-RO"/>
        </w:rPr>
        <w:t>dministrație împreună cu conducerea executivă a societății trebuie să continue să acorde o atenție deosebită promovării unei imagini pozitive a acesteia.</w:t>
      </w:r>
    </w:p>
    <w:p w:rsidR="00BC2116" w:rsidRPr="00011CE7" w:rsidRDefault="00BC2116" w:rsidP="00BC2116">
      <w:pPr>
        <w:autoSpaceDE w:val="0"/>
        <w:autoSpaceDN w:val="0"/>
        <w:adjustRightInd w:val="0"/>
        <w:spacing w:after="0" w:line="240" w:lineRule="auto"/>
        <w:ind w:firstLine="720"/>
        <w:jc w:val="both"/>
        <w:rPr>
          <w:rFonts w:ascii="Times New Roman" w:hAnsi="Times New Roman"/>
          <w:sz w:val="24"/>
          <w:szCs w:val="24"/>
          <w:lang w:val="ro-RO"/>
        </w:rPr>
      </w:pPr>
      <w:r>
        <w:rPr>
          <w:rFonts w:ascii="Times New Roman" w:hAnsi="Times New Roman"/>
          <w:sz w:val="24"/>
          <w:szCs w:val="24"/>
          <w:lang w:val="ro-RO"/>
        </w:rPr>
        <w:t>Se va dialoga cu Consiliul de A</w:t>
      </w:r>
      <w:r w:rsidRPr="00011CE7">
        <w:rPr>
          <w:rFonts w:ascii="Times New Roman" w:hAnsi="Times New Roman"/>
          <w:sz w:val="24"/>
          <w:szCs w:val="24"/>
          <w:lang w:val="ro-RO"/>
        </w:rPr>
        <w:t xml:space="preserve">dministrație cu privire la maximizarea valorii afacerii prin îmbunătățirea performanței și asigurarea unui management eficace al capitalului, conform cu așteptările din această scrisoare. </w:t>
      </w:r>
    </w:p>
    <w:p w:rsidR="00BC2116" w:rsidRPr="00011CE7" w:rsidRDefault="00BC2116" w:rsidP="00BC2116">
      <w:pPr>
        <w:spacing w:after="0" w:line="240" w:lineRule="auto"/>
        <w:jc w:val="both"/>
        <w:rPr>
          <w:rFonts w:ascii="Times New Roman" w:hAnsi="Times New Roman"/>
          <w:sz w:val="24"/>
          <w:szCs w:val="24"/>
          <w:lang w:val="ro-RO"/>
        </w:rPr>
      </w:pPr>
    </w:p>
    <w:p w:rsidR="00BC2116" w:rsidRPr="00011CE7" w:rsidRDefault="00BC2116" w:rsidP="00BC2116">
      <w:pPr>
        <w:spacing w:after="160" w:line="240" w:lineRule="auto"/>
        <w:jc w:val="both"/>
        <w:rPr>
          <w:rFonts w:ascii="Times New Roman" w:hAnsi="Times New Roman"/>
          <w:b/>
          <w:sz w:val="24"/>
          <w:szCs w:val="24"/>
          <w:lang w:val="ro-RO"/>
        </w:rPr>
      </w:pPr>
    </w:p>
    <w:p w:rsidR="002B1DC8" w:rsidRPr="002B1DC8" w:rsidRDefault="002B1DC8" w:rsidP="002B1DC8">
      <w:pPr>
        <w:ind w:firstLine="708"/>
        <w:jc w:val="both"/>
        <w:rPr>
          <w:rFonts w:ascii="Times New Roman" w:hAnsi="Times New Roman"/>
          <w:sz w:val="24"/>
          <w:szCs w:val="24"/>
        </w:rPr>
      </w:pPr>
    </w:p>
    <w:sectPr w:rsidR="002B1DC8" w:rsidRPr="002B1DC8" w:rsidSect="006526B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686" w:rsidRDefault="009A4686" w:rsidP="00BC2116">
      <w:pPr>
        <w:spacing w:after="0" w:line="240" w:lineRule="auto"/>
      </w:pPr>
      <w:r>
        <w:separator/>
      </w:r>
    </w:p>
  </w:endnote>
  <w:endnote w:type="continuationSeparator" w:id="1">
    <w:p w:rsidR="009A4686" w:rsidRDefault="009A4686" w:rsidP="00BC21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116" w:rsidRDefault="00BC21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93126"/>
      <w:docPartObj>
        <w:docPartGallery w:val="Page Numbers (Bottom of Page)"/>
        <w:docPartUnique/>
      </w:docPartObj>
    </w:sdtPr>
    <w:sdtContent>
      <w:p w:rsidR="00BC2116" w:rsidRDefault="00394CB5">
        <w:pPr>
          <w:pStyle w:val="Footer"/>
          <w:jc w:val="center"/>
        </w:pPr>
        <w:fldSimple w:instr=" PAGE   \* MERGEFORMAT ">
          <w:r w:rsidR="009A4686">
            <w:rPr>
              <w:noProof/>
            </w:rPr>
            <w:t>1</w:t>
          </w:r>
        </w:fldSimple>
      </w:p>
    </w:sdtContent>
  </w:sdt>
  <w:p w:rsidR="00BC2116" w:rsidRDefault="00BC21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116" w:rsidRDefault="00BC21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686" w:rsidRDefault="009A4686" w:rsidP="00BC2116">
      <w:pPr>
        <w:spacing w:after="0" w:line="240" w:lineRule="auto"/>
      </w:pPr>
      <w:r>
        <w:separator/>
      </w:r>
    </w:p>
  </w:footnote>
  <w:footnote w:type="continuationSeparator" w:id="1">
    <w:p w:rsidR="009A4686" w:rsidRDefault="009A4686" w:rsidP="00BC21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116" w:rsidRDefault="00BC21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116" w:rsidRDefault="00BC21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116" w:rsidRDefault="00BC21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A76"/>
      </v:shape>
    </w:pict>
  </w:numPicBullet>
  <w:abstractNum w:abstractNumId="0">
    <w:nsid w:val="02733737"/>
    <w:multiLevelType w:val="hybridMultilevel"/>
    <w:tmpl w:val="5C8246DA"/>
    <w:lvl w:ilvl="0" w:tplc="7DFE1A90">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DE6398"/>
    <w:multiLevelType w:val="hybridMultilevel"/>
    <w:tmpl w:val="02A6D50A"/>
    <w:lvl w:ilvl="0" w:tplc="634CDD72">
      <w:start w:val="1"/>
      <w:numFmt w:val="decimal"/>
      <w:lvlText w:val="%1."/>
      <w:lvlJc w:val="left"/>
      <w:pPr>
        <w:ind w:left="720" w:hanging="360"/>
      </w:pPr>
      <w:rPr>
        <w:rFonts w:hint="default"/>
        <w:b/>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421147E2"/>
    <w:multiLevelType w:val="hybridMultilevel"/>
    <w:tmpl w:val="B8F4E724"/>
    <w:lvl w:ilvl="0" w:tplc="9A624CEC">
      <w:start w:val="1"/>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800E88"/>
    <w:multiLevelType w:val="hybridMultilevel"/>
    <w:tmpl w:val="F21EEC1C"/>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510D151F"/>
    <w:multiLevelType w:val="hybridMultilevel"/>
    <w:tmpl w:val="DCC89C18"/>
    <w:lvl w:ilvl="0" w:tplc="0418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4EE70E6"/>
    <w:multiLevelType w:val="hybridMultilevel"/>
    <w:tmpl w:val="5DDADA1C"/>
    <w:lvl w:ilvl="0" w:tplc="1B68DD5C">
      <w:start w:val="3"/>
      <w:numFmt w:val="decimal"/>
      <w:lvlText w:val="%1."/>
      <w:lvlJc w:val="left"/>
      <w:pPr>
        <w:ind w:left="720" w:hanging="360"/>
      </w:pPr>
      <w:rPr>
        <w:rFonts w:hint="default"/>
        <w:b/>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5E0F20B4"/>
    <w:multiLevelType w:val="hybridMultilevel"/>
    <w:tmpl w:val="C19C1B72"/>
    <w:lvl w:ilvl="0" w:tplc="9DAAEC32">
      <w:start w:val="9329"/>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68246B8E"/>
    <w:multiLevelType w:val="hybridMultilevel"/>
    <w:tmpl w:val="5D96A51A"/>
    <w:lvl w:ilvl="0" w:tplc="57A0E688">
      <w:start w:val="1"/>
      <w:numFmt w:val="decimal"/>
      <w:lvlText w:val="2.%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3A4E37"/>
    <w:multiLevelType w:val="hybridMultilevel"/>
    <w:tmpl w:val="BE0A2B1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7DCC4F57"/>
    <w:multiLevelType w:val="hybridMultilevel"/>
    <w:tmpl w:val="D896888C"/>
    <w:lvl w:ilvl="0" w:tplc="9DAAEC32">
      <w:start w:val="9329"/>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9"/>
  </w:num>
  <w:num w:numId="3">
    <w:abstractNumId w:val="3"/>
  </w:num>
  <w:num w:numId="4">
    <w:abstractNumId w:val="4"/>
  </w:num>
  <w:num w:numId="5">
    <w:abstractNumId w:val="8"/>
  </w:num>
  <w:num w:numId="6">
    <w:abstractNumId w:val="1"/>
  </w:num>
  <w:num w:numId="7">
    <w:abstractNumId w:val="5"/>
  </w:num>
  <w:num w:numId="8">
    <w:abstractNumId w:val="6"/>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01154D"/>
    <w:rsid w:val="0001154D"/>
    <w:rsid w:val="000F6942"/>
    <w:rsid w:val="0011139C"/>
    <w:rsid w:val="00166AE8"/>
    <w:rsid w:val="001B44F2"/>
    <w:rsid w:val="002035F3"/>
    <w:rsid w:val="00294343"/>
    <w:rsid w:val="002B1DC8"/>
    <w:rsid w:val="00303ABC"/>
    <w:rsid w:val="00346BAC"/>
    <w:rsid w:val="00350D64"/>
    <w:rsid w:val="00373213"/>
    <w:rsid w:val="00394CB5"/>
    <w:rsid w:val="00396B2B"/>
    <w:rsid w:val="003C7466"/>
    <w:rsid w:val="0046766D"/>
    <w:rsid w:val="004E3612"/>
    <w:rsid w:val="004E3AAC"/>
    <w:rsid w:val="004F26FB"/>
    <w:rsid w:val="006526B2"/>
    <w:rsid w:val="007222C8"/>
    <w:rsid w:val="00733992"/>
    <w:rsid w:val="00967738"/>
    <w:rsid w:val="009A4686"/>
    <w:rsid w:val="009B0EC3"/>
    <w:rsid w:val="009F15ED"/>
    <w:rsid w:val="00A36D9E"/>
    <w:rsid w:val="00AC0404"/>
    <w:rsid w:val="00B66B31"/>
    <w:rsid w:val="00BA4BA0"/>
    <w:rsid w:val="00BB47E4"/>
    <w:rsid w:val="00BC2116"/>
    <w:rsid w:val="00C96D74"/>
    <w:rsid w:val="00D112E1"/>
    <w:rsid w:val="00D71E24"/>
    <w:rsid w:val="00EC27C6"/>
    <w:rsid w:val="00ED6B6E"/>
    <w:rsid w:val="00EE12C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54D"/>
    <w:pPr>
      <w:spacing w:after="200" w:line="276" w:lineRule="auto"/>
      <w:ind w:left="0" w:firstLine="0"/>
    </w:pPr>
    <w:rPr>
      <w:rFonts w:ascii="Calibri" w:eastAsia="Calibri" w:hAnsi="Calibri" w:cs="Times New Roman"/>
      <w:lang w:val="en-US"/>
    </w:rPr>
  </w:style>
  <w:style w:type="paragraph" w:styleId="Heading4">
    <w:name w:val="heading 4"/>
    <w:basedOn w:val="Normal"/>
    <w:next w:val="Normal"/>
    <w:link w:val="Heading4Char"/>
    <w:uiPriority w:val="9"/>
    <w:unhideWhenUsed/>
    <w:qFormat/>
    <w:rsid w:val="00BC2116"/>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B1DC8"/>
    <w:pPr>
      <w:widowControl w:val="0"/>
      <w:pBdr>
        <w:top w:val="nil"/>
        <w:left w:val="nil"/>
        <w:bottom w:val="nil"/>
        <w:right w:val="nil"/>
        <w:between w:val="nil"/>
        <w:bar w:val="nil"/>
      </w:pBdr>
      <w:ind w:left="0" w:firstLine="0"/>
    </w:pPr>
    <w:rPr>
      <w:rFonts w:ascii="Calibri" w:eastAsia="Calibri" w:hAnsi="Calibri" w:cs="Calibri"/>
      <w:color w:val="000000"/>
      <w:u w:color="000000"/>
      <w:bdr w:val="nil"/>
      <w:lang w:val="en-US"/>
    </w:rPr>
  </w:style>
  <w:style w:type="paragraph" w:styleId="NoSpacing">
    <w:name w:val="No Spacing"/>
    <w:uiPriority w:val="1"/>
    <w:qFormat/>
    <w:rsid w:val="002B1DC8"/>
    <w:pPr>
      <w:ind w:left="0" w:firstLine="0"/>
    </w:pPr>
    <w:rPr>
      <w:rFonts w:ascii="Calibri" w:eastAsia="Calibri" w:hAnsi="Calibri" w:cs="Times New Roman"/>
      <w:lang w:val="en-US"/>
    </w:rPr>
  </w:style>
  <w:style w:type="character" w:customStyle="1" w:styleId="Heading4Char">
    <w:name w:val="Heading 4 Char"/>
    <w:basedOn w:val="DefaultParagraphFont"/>
    <w:link w:val="Heading4"/>
    <w:uiPriority w:val="9"/>
    <w:rsid w:val="00BC2116"/>
    <w:rPr>
      <w:rFonts w:ascii="Calibri" w:eastAsia="Times New Roman" w:hAnsi="Calibri" w:cs="Times New Roman"/>
      <w:b/>
      <w:bCs/>
      <w:sz w:val="28"/>
      <w:szCs w:val="28"/>
      <w:lang w:val="en-US"/>
    </w:rPr>
  </w:style>
  <w:style w:type="character" w:customStyle="1" w:styleId="shdr">
    <w:name w:val="s_hdr"/>
    <w:basedOn w:val="DefaultParagraphFont"/>
    <w:rsid w:val="00BC2116"/>
  </w:style>
  <w:style w:type="paragraph" w:styleId="BodyText">
    <w:name w:val="Body Text"/>
    <w:aliases w:val="block style,Standard paragraph,b,bt,body text,body,text,BodyText"/>
    <w:basedOn w:val="Normal"/>
    <w:link w:val="BodyTextChar"/>
    <w:qFormat/>
    <w:rsid w:val="00BC2116"/>
    <w:pPr>
      <w:widowControl w:val="0"/>
      <w:spacing w:before="143" w:after="0" w:line="240" w:lineRule="auto"/>
      <w:ind w:left="692"/>
    </w:pPr>
    <w:rPr>
      <w:rFonts w:ascii="Arial" w:eastAsia="Arial" w:hAnsi="Arial"/>
      <w:sz w:val="23"/>
      <w:szCs w:val="23"/>
    </w:rPr>
  </w:style>
  <w:style w:type="character" w:customStyle="1" w:styleId="BodyTextChar">
    <w:name w:val="Body Text Char"/>
    <w:aliases w:val="block style Char,Standard paragraph Char,b Char,bt Char,body text Char,body Char,text Char,BodyText Char"/>
    <w:basedOn w:val="DefaultParagraphFont"/>
    <w:link w:val="BodyText"/>
    <w:rsid w:val="00BC2116"/>
    <w:rPr>
      <w:rFonts w:ascii="Arial" w:eastAsia="Arial" w:hAnsi="Arial" w:cs="Times New Roman"/>
      <w:sz w:val="23"/>
      <w:szCs w:val="23"/>
      <w:lang w:val="en-US"/>
    </w:rPr>
  </w:style>
  <w:style w:type="paragraph" w:styleId="ListParagraph">
    <w:name w:val="List Paragraph"/>
    <w:basedOn w:val="Normal"/>
    <w:qFormat/>
    <w:rsid w:val="00BC2116"/>
    <w:pPr>
      <w:spacing w:after="0" w:line="240" w:lineRule="auto"/>
      <w:ind w:left="720"/>
    </w:pPr>
    <w:rPr>
      <w:rFonts w:cs="Calibri"/>
    </w:rPr>
  </w:style>
  <w:style w:type="paragraph" w:customStyle="1" w:styleId="ListParagraph1">
    <w:name w:val="List Paragraph1"/>
    <w:basedOn w:val="Normal"/>
    <w:link w:val="ListParagraphChar"/>
    <w:uiPriority w:val="34"/>
    <w:qFormat/>
    <w:rsid w:val="00BC2116"/>
    <w:pPr>
      <w:spacing w:after="160" w:line="259" w:lineRule="auto"/>
      <w:ind w:left="720"/>
      <w:contextualSpacing/>
    </w:pPr>
    <w:rPr>
      <w:lang w:val="ro-RO" w:eastAsia="ro-RO"/>
    </w:rPr>
  </w:style>
  <w:style w:type="character" w:customStyle="1" w:styleId="ListParagraphChar">
    <w:name w:val="List Paragraph Char"/>
    <w:link w:val="ListParagraph1"/>
    <w:uiPriority w:val="34"/>
    <w:qFormat/>
    <w:locked/>
    <w:rsid w:val="00BC2116"/>
    <w:rPr>
      <w:rFonts w:ascii="Calibri" w:eastAsia="Calibri" w:hAnsi="Calibri" w:cs="Times New Roman"/>
      <w:lang w:eastAsia="ro-RO"/>
    </w:rPr>
  </w:style>
  <w:style w:type="character" w:customStyle="1" w:styleId="salnbdy">
    <w:name w:val="s_aln_bdy"/>
    <w:basedOn w:val="DefaultParagraphFont"/>
    <w:rsid w:val="00BC2116"/>
    <w:rPr>
      <w:rFonts w:ascii="Verdana" w:hAnsi="Verdana" w:hint="default"/>
      <w:b w:val="0"/>
      <w:bCs w:val="0"/>
      <w:color w:val="000000"/>
      <w:sz w:val="16"/>
      <w:szCs w:val="16"/>
      <w:shd w:val="clear" w:color="auto" w:fill="FFFFFF"/>
    </w:rPr>
  </w:style>
  <w:style w:type="character" w:customStyle="1" w:styleId="slitttl1">
    <w:name w:val="s_lit_ttl1"/>
    <w:basedOn w:val="DefaultParagraphFont"/>
    <w:rsid w:val="00BC2116"/>
    <w:rPr>
      <w:rFonts w:ascii="Verdana" w:hAnsi="Verdana" w:hint="default"/>
      <w:b/>
      <w:bCs/>
      <w:vanish w:val="0"/>
      <w:webHidden w:val="0"/>
      <w:color w:val="8B0000"/>
      <w:sz w:val="16"/>
      <w:szCs w:val="16"/>
      <w:shd w:val="clear" w:color="auto" w:fill="FFFFFF"/>
      <w:specVanish w:val="0"/>
    </w:rPr>
  </w:style>
  <w:style w:type="character" w:customStyle="1" w:styleId="slitbdy">
    <w:name w:val="s_lit_bdy"/>
    <w:basedOn w:val="DefaultParagraphFont"/>
    <w:rsid w:val="00BC2116"/>
    <w:rPr>
      <w:rFonts w:ascii="Verdana" w:hAnsi="Verdana" w:hint="default"/>
      <w:b w:val="0"/>
      <w:bCs w:val="0"/>
      <w:color w:val="000000"/>
      <w:sz w:val="16"/>
      <w:szCs w:val="16"/>
      <w:shd w:val="clear" w:color="auto" w:fill="FFFFFF"/>
    </w:rPr>
  </w:style>
  <w:style w:type="character" w:customStyle="1" w:styleId="slgi1">
    <w:name w:val="s_lgi1"/>
    <w:basedOn w:val="DefaultParagraphFont"/>
    <w:rsid w:val="00BC2116"/>
    <w:rPr>
      <w:rFonts w:ascii="Verdana" w:hAnsi="Verdana" w:hint="default"/>
      <w:b w:val="0"/>
      <w:bCs w:val="0"/>
      <w:color w:val="006400"/>
      <w:sz w:val="16"/>
      <w:szCs w:val="16"/>
      <w:u w:val="single"/>
      <w:shd w:val="clear" w:color="auto" w:fill="FFFFFF"/>
    </w:rPr>
  </w:style>
  <w:style w:type="paragraph" w:styleId="Header">
    <w:name w:val="header"/>
    <w:basedOn w:val="Normal"/>
    <w:link w:val="HeaderChar"/>
    <w:uiPriority w:val="99"/>
    <w:semiHidden/>
    <w:unhideWhenUsed/>
    <w:rsid w:val="00BC211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C2116"/>
    <w:rPr>
      <w:rFonts w:ascii="Calibri" w:eastAsia="Calibri" w:hAnsi="Calibri" w:cs="Times New Roman"/>
      <w:lang w:val="en-US"/>
    </w:rPr>
  </w:style>
  <w:style w:type="paragraph" w:styleId="Footer">
    <w:name w:val="footer"/>
    <w:basedOn w:val="Normal"/>
    <w:link w:val="FooterChar"/>
    <w:uiPriority w:val="99"/>
    <w:unhideWhenUsed/>
    <w:rsid w:val="00BC21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BC2116"/>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2521</Words>
  <Characters>14624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vlazar</dc:creator>
  <cp:lastModifiedBy>vlazar</cp:lastModifiedBy>
  <cp:revision>2</cp:revision>
  <dcterms:created xsi:type="dcterms:W3CDTF">2022-04-21T05:54:00Z</dcterms:created>
  <dcterms:modified xsi:type="dcterms:W3CDTF">2022-04-21T05:54:00Z</dcterms:modified>
</cp:coreProperties>
</file>