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D5" w:rsidRDefault="008B17D5" w:rsidP="008B17D5">
      <w:pPr>
        <w:jc w:val="both"/>
        <w:rPr>
          <w:rFonts w:ascii="Cambria" w:eastAsia="Cambria" w:hAnsi="Cambria" w:cs="Cambria"/>
          <w:b/>
        </w:rPr>
      </w:pPr>
    </w:p>
    <w:p w:rsidR="00E919FE" w:rsidRDefault="004C0D77" w:rsidP="008B17D5">
      <w:pPr>
        <w:jc w:val="both"/>
        <w:rPr>
          <w:rFonts w:ascii="Cambria" w:eastAsia="Cambria" w:hAnsi="Cambria" w:cs="Cambria"/>
          <w:b/>
        </w:rPr>
      </w:pPr>
      <w:r>
        <w:rPr>
          <w:rFonts w:ascii="Cambria" w:eastAsia="Cambria" w:hAnsi="Cambria" w:cs="Cambria"/>
          <w:b/>
        </w:rPr>
        <w:t>Timișoara, 19 aprilie 2021</w:t>
      </w:r>
    </w:p>
    <w:p w:rsidR="00E919FE" w:rsidRDefault="00E919FE" w:rsidP="008B17D5">
      <w:pPr>
        <w:jc w:val="both"/>
        <w:rPr>
          <w:rFonts w:ascii="Cambria" w:eastAsia="Cambria" w:hAnsi="Cambria" w:cs="Cambria"/>
        </w:rPr>
      </w:pPr>
    </w:p>
    <w:p w:rsidR="00E919FE" w:rsidRPr="006977B0" w:rsidRDefault="004C0D77" w:rsidP="008B17D5">
      <w:pPr>
        <w:jc w:val="both"/>
        <w:rPr>
          <w:rFonts w:ascii="Cambria" w:eastAsia="Cambria" w:hAnsi="Cambria" w:cs="Cambria"/>
          <w:color w:val="000000" w:themeColor="text1"/>
        </w:rPr>
      </w:pPr>
      <w:r>
        <w:rPr>
          <w:rFonts w:ascii="Cambria" w:eastAsia="Cambria" w:hAnsi="Cambria" w:cs="Cambria"/>
        </w:rPr>
        <w:t xml:space="preserve">Pentru a răspunde nevoilor sectorul cultural timișorean din această perioadă și a propune cetățenilor orașului o ofertă culturală diversă adaptată contextului actual, Primăria Municipiului Timișoara și </w:t>
      </w:r>
      <w:r w:rsidRPr="006977B0">
        <w:rPr>
          <w:rFonts w:ascii="Cambria" w:eastAsia="Cambria" w:hAnsi="Cambria" w:cs="Cambria"/>
          <w:color w:val="000000" w:themeColor="text1"/>
        </w:rPr>
        <w:t xml:space="preserve">Centrul de Proiecte al Municipiului Timișoara și-au propus </w:t>
      </w:r>
      <w:r w:rsidRPr="006977B0">
        <w:rPr>
          <w:rFonts w:ascii="Cambria" w:eastAsia="Cambria" w:hAnsi="Cambria" w:cs="Cambria"/>
          <w:b/>
          <w:color w:val="000000" w:themeColor="text1"/>
        </w:rPr>
        <w:t>lansarea până la sfârșitul lunii aprilie 2021 a unui prim apel în vederea acordării de finanțări nerambursabile unor programe, proiecte și acțiuni culturale pentru anul în curs</w:t>
      </w:r>
      <w:r w:rsidRPr="006977B0">
        <w:rPr>
          <w:rFonts w:ascii="Cambria" w:eastAsia="Cambria" w:hAnsi="Cambria" w:cs="Cambria"/>
          <w:color w:val="000000" w:themeColor="text1"/>
        </w:rPr>
        <w:t>.</w:t>
      </w:r>
    </w:p>
    <w:p w:rsidR="00E919FE" w:rsidRPr="006977B0" w:rsidRDefault="00E919FE" w:rsidP="008B17D5">
      <w:pPr>
        <w:jc w:val="both"/>
        <w:rPr>
          <w:rFonts w:ascii="Cambria" w:eastAsia="Cambria" w:hAnsi="Cambria" w:cs="Cambria"/>
          <w:color w:val="000000" w:themeColor="text1"/>
        </w:rPr>
      </w:pPr>
    </w:p>
    <w:p w:rsidR="00E919FE" w:rsidRPr="006977B0" w:rsidRDefault="004C0D77" w:rsidP="008B17D5">
      <w:pPr>
        <w:jc w:val="both"/>
        <w:rPr>
          <w:rFonts w:ascii="Cambria" w:eastAsia="Cambria" w:hAnsi="Cambria" w:cs="Cambria"/>
          <w:color w:val="000000" w:themeColor="text1"/>
        </w:rPr>
      </w:pPr>
      <w:r w:rsidRPr="006977B0">
        <w:rPr>
          <w:rFonts w:ascii="Cambria" w:eastAsia="Cambria" w:hAnsi="Cambria" w:cs="Cambria"/>
          <w:color w:val="000000" w:themeColor="text1"/>
        </w:rPr>
        <w:t xml:space="preserve">În paralel, Centrul de Proiecte și Primăria Municipiului Timișoara colaborează deja cu Ministerul Culturii în vederea identificării soluțiilor legislative și administrative care să </w:t>
      </w:r>
      <w:r w:rsidRPr="006977B0">
        <w:rPr>
          <w:rFonts w:ascii="Cambria" w:eastAsia="Cambria" w:hAnsi="Cambria" w:cs="Cambria"/>
          <w:b/>
          <w:color w:val="000000" w:themeColor="text1"/>
        </w:rPr>
        <w:t>operaționalizeze finanțările multianuale în domeniul cultural la nivel local</w:t>
      </w:r>
      <w:r w:rsidRPr="006977B0">
        <w:rPr>
          <w:rFonts w:ascii="Cambria" w:eastAsia="Cambria" w:hAnsi="Cambria" w:cs="Cambria"/>
          <w:color w:val="000000" w:themeColor="text1"/>
        </w:rPr>
        <w:t xml:space="preserve">, </w:t>
      </w:r>
      <w:r w:rsidRPr="006977B0">
        <w:rPr>
          <w:rFonts w:ascii="Cambria" w:eastAsia="Cambria" w:hAnsi="Cambria" w:cs="Cambria"/>
          <w:color w:val="000000" w:themeColor="text1"/>
          <w:highlight w:val="white"/>
        </w:rPr>
        <w:t>necesare atâ</w:t>
      </w:r>
      <w:r w:rsidRPr="006977B0">
        <w:rPr>
          <w:rFonts w:ascii="Cambria" w:eastAsia="Cambria" w:hAnsi="Cambria" w:cs="Cambria"/>
          <w:color w:val="000000" w:themeColor="text1"/>
        </w:rPr>
        <w:t>t</w:t>
      </w:r>
      <w:r w:rsidR="004D5E80" w:rsidRPr="006977B0">
        <w:rPr>
          <w:rFonts w:ascii="Cambria" w:eastAsia="Cambria" w:hAnsi="Cambria" w:cs="Cambria"/>
          <w:color w:val="000000" w:themeColor="text1"/>
        </w:rPr>
        <w:t xml:space="preserve"> </w:t>
      </w:r>
      <w:r w:rsidRPr="006977B0">
        <w:rPr>
          <w:rFonts w:ascii="Cambria" w:eastAsia="Cambria" w:hAnsi="Cambria" w:cs="Cambria"/>
          <w:color w:val="000000" w:themeColor="text1"/>
          <w:highlight w:val="white"/>
        </w:rPr>
        <w:t xml:space="preserve">pregătirii proiectelor asociate programului cultural dedicat Capitalei Europene a Culturii în 2023, cât și dezvoltării altor inițiative culturale de anvergură și cu impact. </w:t>
      </w:r>
      <w:r w:rsidRPr="006977B0">
        <w:rPr>
          <w:rFonts w:ascii="Cambria" w:eastAsia="Cambria" w:hAnsi="Cambria" w:cs="Cambria"/>
          <w:color w:val="000000" w:themeColor="text1"/>
        </w:rPr>
        <w:t>Finanțarea multianuală este un instrument fundamental în consolidarea unui sector cultural sustenabil și dezvoltarea unei oferte de calitate pentru locuitorii Timișoarei. Ne propunem astfel să devenim prima autoritate locală din România care să ofere organizațiilor culturale un instrument de finanțare multianual.</w:t>
      </w:r>
    </w:p>
    <w:p w:rsidR="00E919FE" w:rsidRPr="006977B0" w:rsidRDefault="00E919FE" w:rsidP="008B17D5">
      <w:pPr>
        <w:jc w:val="both"/>
        <w:rPr>
          <w:rFonts w:ascii="Cambria" w:eastAsia="Cambria" w:hAnsi="Cambria" w:cs="Cambria"/>
          <w:color w:val="000000" w:themeColor="text1"/>
        </w:rPr>
      </w:pPr>
    </w:p>
    <w:p w:rsidR="00E919FE" w:rsidRDefault="004C0D77" w:rsidP="008B17D5">
      <w:pPr>
        <w:jc w:val="both"/>
        <w:rPr>
          <w:rFonts w:ascii="Cambria" w:eastAsia="Cambria" w:hAnsi="Cambria" w:cs="Cambria"/>
        </w:rPr>
      </w:pPr>
      <w:r w:rsidRPr="006977B0">
        <w:rPr>
          <w:rFonts w:ascii="Cambria" w:eastAsia="Cambria" w:hAnsi="Cambria" w:cs="Cambria"/>
          <w:b/>
          <w:color w:val="000000" w:themeColor="text1"/>
        </w:rPr>
        <w:t>Calendarul de apeluri previzionat</w:t>
      </w:r>
      <w:r w:rsidRPr="006977B0">
        <w:rPr>
          <w:rFonts w:ascii="Cambria" w:eastAsia="Cambria" w:hAnsi="Cambria" w:cs="Cambria"/>
          <w:color w:val="000000" w:themeColor="text1"/>
        </w:rPr>
        <w:t xml:space="preserve"> de Centrul de Proiecte al Municipiului </w:t>
      </w:r>
      <w:r>
        <w:rPr>
          <w:rFonts w:ascii="Cambria" w:eastAsia="Cambria" w:hAnsi="Cambria" w:cs="Cambria"/>
        </w:rPr>
        <w:t>Timișoara pentru domeniul cultural în acest an este următorul:</w:t>
      </w:r>
    </w:p>
    <w:p w:rsidR="00E919FE" w:rsidRDefault="004C0D77" w:rsidP="008B17D5">
      <w:pPr>
        <w:numPr>
          <w:ilvl w:val="0"/>
          <w:numId w:val="2"/>
        </w:num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 xml:space="preserve">30 aprilie: </w:t>
      </w:r>
      <w:r>
        <w:rPr>
          <w:rFonts w:ascii="Cambria" w:eastAsia="Cambria" w:hAnsi="Cambria" w:cs="Cambria"/>
          <w:color w:val="000000"/>
          <w:u w:val="single"/>
        </w:rPr>
        <w:t>lansarea unui prim apel de programe, proiecte și acțiuni culturale care să se deruleze în anul în curs</w:t>
      </w:r>
      <w:r>
        <w:rPr>
          <w:rFonts w:ascii="Cambria" w:eastAsia="Cambria" w:hAnsi="Cambria" w:cs="Cambria"/>
          <w:color w:val="000000"/>
        </w:rPr>
        <w:t xml:space="preserve">, cu termen de 30 de zile de depunere a ofertelor și o estimare a încheierii contractelor de finanțare în </w:t>
      </w:r>
      <w:r w:rsidR="00DC24C9">
        <w:rPr>
          <w:rFonts w:ascii="Cambria" w:eastAsia="Cambria" w:hAnsi="Cambria" w:cs="Cambria"/>
          <w:color w:val="000000"/>
        </w:rPr>
        <w:t>prima parte a lunii iulie</w:t>
      </w:r>
      <w:r>
        <w:rPr>
          <w:rFonts w:ascii="Cambria" w:eastAsia="Cambria" w:hAnsi="Cambria" w:cs="Cambria"/>
        </w:rPr>
        <w:t xml:space="preserve">. </w:t>
      </w:r>
      <w:r w:rsidR="00DC24C9">
        <w:rPr>
          <w:rFonts w:ascii="Cambria" w:eastAsia="Cambria" w:hAnsi="Cambria" w:cs="Cambria"/>
        </w:rPr>
        <w:t>l</w:t>
      </w:r>
      <w:r>
        <w:rPr>
          <w:rFonts w:ascii="Cambria" w:eastAsia="Cambria" w:hAnsi="Cambria" w:cs="Cambria"/>
        </w:rPr>
        <w:t>a 30 aprilie se va lansa de asemenea apelul pentru selecția evaluatorilor externi ai ofertelor culturale</w:t>
      </w:r>
      <w:r>
        <w:rPr>
          <w:rFonts w:ascii="Cambria" w:eastAsia="Cambria" w:hAnsi="Cambria" w:cs="Cambria"/>
          <w:color w:val="000000"/>
        </w:rPr>
        <w:t>;</w:t>
      </w:r>
    </w:p>
    <w:p w:rsidR="00E919FE" w:rsidRDefault="00DC24C9" w:rsidP="008B17D5">
      <w:pPr>
        <w:numPr>
          <w:ilvl w:val="0"/>
          <w:numId w:val="2"/>
        </w:num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iunie-</w:t>
      </w:r>
      <w:r w:rsidR="004C0D77">
        <w:rPr>
          <w:rFonts w:ascii="Cambria" w:eastAsia="Cambria" w:hAnsi="Cambria" w:cs="Cambria"/>
          <w:b/>
          <w:color w:val="000000"/>
        </w:rPr>
        <w:t xml:space="preserve">iulie: </w:t>
      </w:r>
      <w:r w:rsidR="004C0D77">
        <w:rPr>
          <w:rFonts w:ascii="Cambria" w:eastAsia="Cambria" w:hAnsi="Cambria" w:cs="Cambria"/>
          <w:color w:val="000000"/>
          <w:u w:val="single"/>
        </w:rPr>
        <w:t>lansarea unei a doua sesiuni de finanțare pentru acțiuni culturale pentru anul 202</w:t>
      </w:r>
      <w:r w:rsidR="00333EAF">
        <w:rPr>
          <w:rFonts w:ascii="Cambria" w:eastAsia="Cambria" w:hAnsi="Cambria" w:cs="Cambria"/>
          <w:color w:val="000000"/>
          <w:u w:val="single"/>
        </w:rPr>
        <w:t>1</w:t>
      </w:r>
      <w:r w:rsidR="004C0D77">
        <w:rPr>
          <w:rFonts w:ascii="Cambria" w:eastAsia="Cambria" w:hAnsi="Cambria" w:cs="Cambria"/>
          <w:color w:val="000000"/>
        </w:rPr>
        <w:t>, care să permită susținerea unor acțiuni care vor avea loc în toamna acestui an, adaptate evoluției pandemiei;</w:t>
      </w:r>
    </w:p>
    <w:p w:rsidR="00E919FE" w:rsidRDefault="00DC24C9" w:rsidP="008B17D5">
      <w:pPr>
        <w:numPr>
          <w:ilvl w:val="0"/>
          <w:numId w:val="2"/>
        </w:num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iulie-august</w:t>
      </w:r>
      <w:r w:rsidR="004C0D77">
        <w:rPr>
          <w:rFonts w:ascii="Cambria" w:eastAsia="Cambria" w:hAnsi="Cambria" w:cs="Cambria"/>
          <w:b/>
          <w:color w:val="000000"/>
        </w:rPr>
        <w:t xml:space="preserve">: </w:t>
      </w:r>
      <w:r w:rsidR="004C0D77">
        <w:rPr>
          <w:rFonts w:ascii="Cambria" w:eastAsia="Cambria" w:hAnsi="Cambria" w:cs="Cambria"/>
          <w:color w:val="000000"/>
          <w:u w:val="single"/>
        </w:rPr>
        <w:t>lansarea unui apel de programe multianuale</w:t>
      </w:r>
      <w:r w:rsidR="004C0D77">
        <w:rPr>
          <w:rFonts w:ascii="Cambria" w:eastAsia="Cambria" w:hAnsi="Cambria" w:cs="Cambria"/>
          <w:color w:val="000000"/>
        </w:rPr>
        <w:t>;</w:t>
      </w:r>
    </w:p>
    <w:p w:rsidR="00E919FE" w:rsidRDefault="004C0D77" w:rsidP="008B17D5">
      <w:pPr>
        <w:numPr>
          <w:ilvl w:val="0"/>
          <w:numId w:val="2"/>
        </w:num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mai</w:t>
      </w:r>
      <w:r w:rsidRPr="006977B0">
        <w:rPr>
          <w:rFonts w:ascii="Cambria" w:eastAsia="Cambria" w:hAnsi="Cambria" w:cs="Cambria"/>
          <w:color w:val="000000"/>
        </w:rPr>
        <w:t xml:space="preserve"> și</w:t>
      </w:r>
      <w:r>
        <w:rPr>
          <w:rFonts w:ascii="Cambria" w:eastAsia="Cambria" w:hAnsi="Cambria" w:cs="Cambria"/>
          <w:b/>
          <w:color w:val="000000"/>
        </w:rPr>
        <w:t xml:space="preserve"> septembrie</w:t>
      </w:r>
      <w:r>
        <w:rPr>
          <w:rFonts w:ascii="Cambria" w:eastAsia="Cambria" w:hAnsi="Cambria" w:cs="Cambria"/>
          <w:color w:val="000000"/>
        </w:rPr>
        <w:t>:</w:t>
      </w:r>
      <w:sdt>
        <w:sdtPr>
          <w:tag w:val="goog_rdk_0"/>
          <w:id w:val="-748042960"/>
        </w:sdtPr>
        <w:sdtContent/>
      </w:sdt>
      <w:r>
        <w:rPr>
          <w:rFonts w:ascii="Cambria" w:eastAsia="Cambria" w:hAnsi="Cambria" w:cs="Cambria"/>
          <w:color w:val="000000"/>
        </w:rPr>
        <w:t xml:space="preserve"> </w:t>
      </w:r>
      <w:r>
        <w:rPr>
          <w:rFonts w:ascii="Cambria" w:eastAsia="Cambria" w:hAnsi="Cambria" w:cs="Cambria"/>
          <w:color w:val="000000"/>
          <w:u w:val="single"/>
        </w:rPr>
        <w:t>apeluri specifice dedicate programului cultural prioritar Timișoara – Capitală Europeană a Culturii 2023</w:t>
      </w:r>
      <w:r>
        <w:rPr>
          <w:rFonts w:ascii="Cambria" w:eastAsia="Cambria" w:hAnsi="Cambria" w:cs="Cambria"/>
          <w:color w:val="000000"/>
        </w:rPr>
        <w:t>, care vor fi anunțate distinct.</w:t>
      </w:r>
    </w:p>
    <w:p w:rsidR="00E919FE" w:rsidRDefault="00E919FE" w:rsidP="008B17D5">
      <w:pPr>
        <w:jc w:val="both"/>
        <w:rPr>
          <w:rFonts w:ascii="Cambria" w:eastAsia="Cambria" w:hAnsi="Cambria" w:cs="Cambria"/>
        </w:rPr>
      </w:pPr>
    </w:p>
    <w:p w:rsidR="00E919FE" w:rsidRDefault="004C0D77" w:rsidP="008B17D5">
      <w:pPr>
        <w:jc w:val="both"/>
        <w:rPr>
          <w:rFonts w:ascii="Cambria" w:eastAsia="Cambria" w:hAnsi="Cambria" w:cs="Cambria"/>
        </w:rPr>
      </w:pPr>
      <w:r>
        <w:rPr>
          <w:rFonts w:ascii="Cambria" w:eastAsia="Cambria" w:hAnsi="Cambria" w:cs="Cambria"/>
        </w:rPr>
        <w:t xml:space="preserve">Dorim să mulțumim încă o dată actorilor culturali locali pentru propunerile de îmbunătățire a proiectului de Regulament de acordare a finanțărilor nerambursabile, care au fost în cea mai mare parte integrate în proiectul de Regulament revizuit (disponibil la </w:t>
      </w:r>
      <w:hyperlink r:id="rId8">
        <w:r>
          <w:rPr>
            <w:rFonts w:ascii="Cambria" w:eastAsia="Cambria" w:hAnsi="Cambria" w:cs="Cambria"/>
            <w:color w:val="954F72"/>
            <w:u w:val="single"/>
          </w:rPr>
          <w:t>https://www.primariatm.ro/cultura/consultare-publica</w:t>
        </w:r>
      </w:hyperlink>
      <w:r>
        <w:rPr>
          <w:rFonts w:ascii="Cambria" w:eastAsia="Cambria" w:hAnsi="Cambria" w:cs="Cambria"/>
        </w:rPr>
        <w:t xml:space="preserve">). În vederea lansării până la sfârșitul acestei luni a primei sesiuni de finanțare, îi invităm pe toți cei interesați la o </w:t>
      </w:r>
      <w:r>
        <w:rPr>
          <w:rFonts w:ascii="Cambria" w:eastAsia="Cambria" w:hAnsi="Cambria" w:cs="Cambria"/>
          <w:b/>
        </w:rPr>
        <w:t>consultare publică care se va derula online în data de miercuri, 21 aprilie, ora 17:00</w:t>
      </w:r>
      <w:r>
        <w:rPr>
          <w:rFonts w:ascii="Cambria" w:eastAsia="Cambria" w:hAnsi="Cambria" w:cs="Cambria"/>
        </w:rPr>
        <w:t>, cu privire la:</w:t>
      </w:r>
    </w:p>
    <w:p w:rsidR="00E919FE" w:rsidRDefault="004C0D77" w:rsidP="008B17D5">
      <w:pPr>
        <w:numPr>
          <w:ilvl w:val="0"/>
          <w:numId w:val="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Finalizarea Regulamentului privind finanțarea nerambursabilă de la bugetul local al municipiului Timișoara a programelor, proiectelor și acțiunilor culturale pe bază de apeluri deschise;</w:t>
      </w:r>
    </w:p>
    <w:p w:rsidR="00E919FE" w:rsidRDefault="004C0D77" w:rsidP="008B17D5">
      <w:pPr>
        <w:numPr>
          <w:ilvl w:val="0"/>
          <w:numId w:val="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Prevederile specifice primul apel de programe, proiecte și acțiuni culturale</w:t>
      </w:r>
      <w:r>
        <w:rPr>
          <w:rFonts w:ascii="Cambria" w:eastAsia="Cambria" w:hAnsi="Cambria" w:cs="Cambria"/>
        </w:rPr>
        <w:t>.</w:t>
      </w:r>
    </w:p>
    <w:p w:rsidR="00E919FE" w:rsidRDefault="00E919FE" w:rsidP="008B17D5">
      <w:pPr>
        <w:jc w:val="both"/>
        <w:rPr>
          <w:rFonts w:ascii="Cambria" w:eastAsia="Cambria" w:hAnsi="Cambria" w:cs="Cambria"/>
        </w:rPr>
      </w:pPr>
    </w:p>
    <w:p w:rsidR="00E919FE" w:rsidRDefault="004C0D77" w:rsidP="008B17D5">
      <w:pPr>
        <w:jc w:val="both"/>
        <w:rPr>
          <w:rFonts w:ascii="Cambria" w:eastAsia="Cambria" w:hAnsi="Cambria" w:cs="Cambria"/>
        </w:rPr>
      </w:pPr>
      <w:r>
        <w:rPr>
          <w:rFonts w:ascii="Cambria" w:eastAsia="Cambria" w:hAnsi="Cambria" w:cs="Cambria"/>
          <w:b/>
        </w:rPr>
        <w:lastRenderedPageBreak/>
        <w:t>Prima sesiune de finanțare</w:t>
      </w:r>
      <w:r>
        <w:rPr>
          <w:rFonts w:ascii="Cambria" w:eastAsia="Cambria" w:hAnsi="Cambria" w:cs="Cambria"/>
        </w:rPr>
        <w:t xml:space="preserve"> a programelor, proiectelor și acțiunilor culturale, ce urmează a fi lansată în data de 30 aprilie 2021, </w:t>
      </w:r>
      <w:r>
        <w:rPr>
          <w:rFonts w:ascii="Cambria" w:eastAsia="Cambria" w:hAnsi="Cambria" w:cs="Cambria"/>
          <w:u w:val="single"/>
        </w:rPr>
        <w:t>în condițiile aprobării până la acea dată a bugetului local</w:t>
      </w:r>
      <w:r>
        <w:rPr>
          <w:rFonts w:ascii="Cambria" w:eastAsia="Cambria" w:hAnsi="Cambria" w:cs="Cambria"/>
        </w:rPr>
        <w:t>, își propune să susțină a</w:t>
      </w:r>
      <w:r>
        <w:rPr>
          <w:rFonts w:ascii="Cambria" w:eastAsia="Cambria" w:hAnsi="Cambria" w:cs="Cambria"/>
          <w:color w:val="000000"/>
        </w:rPr>
        <w:t>cțiuni, proiecte și programe culturale care se vor derula în anul 2021</w:t>
      </w:r>
      <w:r>
        <w:rPr>
          <w:rFonts w:ascii="Cambria" w:eastAsia="Cambria" w:hAnsi="Cambria" w:cs="Cambria"/>
        </w:rPr>
        <w:t>. Dorim ca în cadrul consultării publice din data de 21 aprilie să dezbatem, plecând de la prevederile proiectului de Regulament, ariile tematice relevante (și oportunitatea regândirii lor dincolo de disciplinele artistice), nivelurile maxime ale finanțării nerambursabile, ale cofinanțării, ale numărului de parteneri și a numărului de beneficiari pe fiecare categorie de ofertă culturală (acțiune, proiect, program) adaptate contextului actual.</w:t>
      </w:r>
    </w:p>
    <w:p w:rsidR="00E919FE" w:rsidRDefault="00E919FE" w:rsidP="008B17D5">
      <w:pPr>
        <w:jc w:val="both"/>
        <w:rPr>
          <w:rFonts w:ascii="Cambria" w:eastAsia="Cambria" w:hAnsi="Cambria" w:cs="Cambria"/>
        </w:rPr>
      </w:pPr>
    </w:p>
    <w:p w:rsidR="00E919FE" w:rsidRDefault="004C0D77" w:rsidP="008B17D5">
      <w:pPr>
        <w:spacing w:after="160" w:line="256" w:lineRule="auto"/>
        <w:jc w:val="both"/>
        <w:rPr>
          <w:rFonts w:ascii="Cambria" w:eastAsia="Cambria" w:hAnsi="Cambria" w:cs="Cambria"/>
        </w:rPr>
      </w:pPr>
      <w:r>
        <w:rPr>
          <w:rFonts w:ascii="Cambria" w:eastAsia="Cambria" w:hAnsi="Cambria" w:cs="Cambria"/>
        </w:rPr>
        <w:t xml:space="preserve">Pentru înregistrarea participării la dezbaterea publică ce va avea loc în data de miercuri, </w:t>
      </w:r>
      <w:r>
        <w:rPr>
          <w:rFonts w:ascii="Cambria" w:eastAsia="Cambria" w:hAnsi="Cambria" w:cs="Cambria"/>
          <w:b/>
        </w:rPr>
        <w:t>21 aprilie, ora 17</w:t>
      </w:r>
      <w:r>
        <w:rPr>
          <w:rFonts w:ascii="Cambria" w:eastAsia="Cambria" w:hAnsi="Cambria" w:cs="Cambria"/>
        </w:rPr>
        <w:t xml:space="preserve">, prin platforma Zoom, vă rugăm să transmiteți un mesaj la </w:t>
      </w:r>
      <w:hyperlink r:id="rId9">
        <w:r w:rsidRPr="004D5E80">
          <w:rPr>
            <w:rFonts w:ascii="Cambria" w:eastAsia="Cambria" w:hAnsi="Cambria" w:cs="Cambria"/>
            <w:color w:val="000000" w:themeColor="text1"/>
            <w:u w:val="single"/>
          </w:rPr>
          <w:t>monica.sava@primariatm.ro</w:t>
        </w:r>
      </w:hyperlink>
      <w:r w:rsidR="00AA3AFF">
        <w:t xml:space="preserve"> </w:t>
      </w:r>
      <w:r w:rsidRPr="004D5E80">
        <w:rPr>
          <w:rFonts w:ascii="Cambria" w:eastAsia="Cambria" w:hAnsi="Cambria" w:cs="Cambria"/>
          <w:color w:val="000000" w:themeColor="text1"/>
        </w:rPr>
        <w:t>până în 21 aprilie, ora 10.</w:t>
      </w:r>
    </w:p>
    <w:p w:rsidR="00E919FE" w:rsidRDefault="00E919FE" w:rsidP="008B17D5">
      <w:pPr>
        <w:jc w:val="both"/>
        <w:rPr>
          <w:rFonts w:ascii="Cambria" w:eastAsia="Cambria" w:hAnsi="Cambria" w:cs="Cambria"/>
        </w:rPr>
      </w:pPr>
    </w:p>
    <w:p w:rsidR="00E919FE" w:rsidRDefault="004C0D77" w:rsidP="008B17D5">
      <w:pPr>
        <w:jc w:val="both"/>
        <w:rPr>
          <w:rFonts w:ascii="Cambria" w:eastAsia="Cambria" w:hAnsi="Cambria" w:cs="Cambria"/>
        </w:rPr>
      </w:pPr>
      <w:r>
        <w:rPr>
          <w:rFonts w:ascii="Cambria" w:eastAsia="Cambria" w:hAnsi="Cambria" w:cs="Cambria"/>
        </w:rPr>
        <w:t>Simona Fiț</w:t>
      </w:r>
    </w:p>
    <w:p w:rsidR="00E919FE" w:rsidRPr="004D5E80" w:rsidRDefault="004C0D77" w:rsidP="008B17D5">
      <w:pPr>
        <w:jc w:val="both"/>
        <w:rPr>
          <w:rFonts w:ascii="Cambria" w:eastAsia="Cambria" w:hAnsi="Cambria" w:cs="Cambria"/>
        </w:rPr>
      </w:pPr>
      <w:r>
        <w:rPr>
          <w:rFonts w:ascii="Cambria" w:eastAsia="Cambria" w:hAnsi="Cambria" w:cs="Cambria"/>
        </w:rPr>
        <w:t>director interimar al Centrului de Proiecte al Municipiului Timișoara</w:t>
      </w:r>
      <w:bookmarkStart w:id="0" w:name="_GoBack"/>
      <w:bookmarkEnd w:id="0"/>
    </w:p>
    <w:sectPr w:rsidR="00E919FE" w:rsidRPr="004D5E80" w:rsidSect="002965CF">
      <w:headerReference w:type="default" r:id="rId10"/>
      <w:pgSz w:w="11900" w:h="16840"/>
      <w:pgMar w:top="1417" w:right="1417" w:bottom="1417"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89" w:rsidRDefault="00265E89" w:rsidP="008B17D5">
      <w:r>
        <w:separator/>
      </w:r>
    </w:p>
  </w:endnote>
  <w:endnote w:type="continuationSeparator" w:id="0">
    <w:p w:rsidR="00265E89" w:rsidRDefault="00265E89" w:rsidP="008B17D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89" w:rsidRDefault="00265E89" w:rsidP="008B17D5">
      <w:r>
        <w:separator/>
      </w:r>
    </w:p>
  </w:footnote>
  <w:footnote w:type="continuationSeparator" w:id="0">
    <w:p w:rsidR="00265E89" w:rsidRDefault="00265E89" w:rsidP="008B1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D5" w:rsidRDefault="008B17D5" w:rsidP="008B17D5">
    <w:pPr>
      <w:spacing w:after="80"/>
      <w:rPr>
        <w:rFonts w:ascii="Candara" w:eastAsia="Candara" w:hAnsi="Candara" w:cs="Candara"/>
        <w:sz w:val="16"/>
        <w:szCs w:val="16"/>
      </w:rPr>
    </w:pPr>
    <w:r>
      <w:rPr>
        <w:noProof/>
        <w:lang w:val="en-US" w:eastAsia="en-US"/>
      </w:rPr>
      <w:drawing>
        <wp:anchor distT="0" distB="0" distL="0" distR="0" simplePos="0" relativeHeight="251659264" behindDoc="0" locked="0" layoutInCell="1" allowOverlap="1">
          <wp:simplePos x="0" y="0"/>
          <wp:positionH relativeFrom="column">
            <wp:posOffset>46355</wp:posOffset>
          </wp:positionH>
          <wp:positionV relativeFrom="paragraph">
            <wp:posOffset>-43180</wp:posOffset>
          </wp:positionV>
          <wp:extent cx="673100" cy="952500"/>
          <wp:effectExtent l="1905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3100" cy="952500"/>
                  </a:xfrm>
                  <a:prstGeom prst="rect">
                    <a:avLst/>
                  </a:prstGeom>
                  <a:ln/>
                </pic:spPr>
              </pic:pic>
            </a:graphicData>
          </a:graphic>
        </wp:anchor>
      </w:drawing>
    </w:r>
  </w:p>
  <w:p w:rsidR="008B17D5" w:rsidRDefault="008B17D5" w:rsidP="008B17D5">
    <w:pPr>
      <w:spacing w:after="80"/>
      <w:rPr>
        <w:rFonts w:ascii="Candara" w:eastAsia="Candara" w:hAnsi="Candara" w:cs="Candara"/>
        <w:sz w:val="16"/>
        <w:szCs w:val="16"/>
      </w:rPr>
    </w:pPr>
  </w:p>
  <w:p w:rsidR="008B17D5" w:rsidRDefault="008B17D5" w:rsidP="008B17D5">
    <w:pPr>
      <w:rPr>
        <w:rFonts w:ascii="Candara" w:eastAsia="Candara" w:hAnsi="Candara" w:cs="Candara"/>
        <w:sz w:val="16"/>
        <w:szCs w:val="16"/>
      </w:rPr>
    </w:pPr>
    <w:r>
      <w:rPr>
        <w:rFonts w:ascii="Candara" w:eastAsia="Candara" w:hAnsi="Candara" w:cs="Candara"/>
        <w:sz w:val="16"/>
        <w:szCs w:val="16"/>
      </w:rPr>
      <w:t xml:space="preserve">  </w:t>
    </w:r>
    <w:r>
      <w:rPr>
        <w:rFonts w:ascii="Candara" w:eastAsia="Candara" w:hAnsi="Candara" w:cs="Candara"/>
        <w:sz w:val="16"/>
        <w:szCs w:val="16"/>
      </w:rPr>
      <w:tab/>
      <w:t xml:space="preserve">              ROMÂNIA</w:t>
    </w:r>
  </w:p>
  <w:p w:rsidR="008B17D5" w:rsidRDefault="008B17D5" w:rsidP="008B17D5">
    <w:pPr>
      <w:rPr>
        <w:rFonts w:ascii="Candara" w:eastAsia="Candara" w:hAnsi="Candara" w:cs="Candara"/>
        <w:sz w:val="16"/>
        <w:szCs w:val="16"/>
      </w:rPr>
    </w:pPr>
    <w:r>
      <w:rPr>
        <w:rFonts w:ascii="Candara" w:eastAsia="Candara" w:hAnsi="Candara" w:cs="Candara"/>
        <w:sz w:val="16"/>
        <w:szCs w:val="16"/>
      </w:rPr>
      <w:t xml:space="preserve"> </w:t>
    </w:r>
    <w:r>
      <w:rPr>
        <w:rFonts w:ascii="Candara" w:eastAsia="Candara" w:hAnsi="Candara" w:cs="Candara"/>
        <w:sz w:val="16"/>
        <w:szCs w:val="16"/>
      </w:rPr>
      <w:tab/>
      <w:t xml:space="preserve">              JUDEŢUL TIMIŞ</w:t>
    </w:r>
    <w:r>
      <w:rPr>
        <w:rFonts w:ascii="Candara" w:eastAsia="Candara" w:hAnsi="Candara" w:cs="Candara"/>
        <w:sz w:val="16"/>
        <w:szCs w:val="16"/>
      </w:rPr>
      <w:tab/>
    </w:r>
    <w:r>
      <w:rPr>
        <w:rFonts w:ascii="Candara" w:eastAsia="Candara" w:hAnsi="Candara" w:cs="Candara"/>
        <w:sz w:val="16"/>
        <w:szCs w:val="16"/>
      </w:rPr>
      <w:tab/>
    </w:r>
    <w:r>
      <w:rPr>
        <w:rFonts w:ascii="Candara" w:eastAsia="Candara" w:hAnsi="Candara" w:cs="Candara"/>
        <w:sz w:val="16"/>
        <w:szCs w:val="16"/>
      </w:rPr>
      <w:tab/>
    </w:r>
    <w:r>
      <w:rPr>
        <w:rFonts w:ascii="Candara" w:eastAsia="Candara" w:hAnsi="Candara" w:cs="Candara"/>
        <w:sz w:val="16"/>
        <w:szCs w:val="16"/>
      </w:rPr>
      <w:tab/>
    </w:r>
    <w:r>
      <w:rPr>
        <w:rFonts w:ascii="Candara" w:eastAsia="Candara" w:hAnsi="Candara" w:cs="Candara"/>
        <w:sz w:val="16"/>
        <w:szCs w:val="16"/>
      </w:rPr>
      <w:tab/>
    </w:r>
    <w:r>
      <w:rPr>
        <w:rFonts w:ascii="Candara" w:eastAsia="Candara" w:hAnsi="Candara" w:cs="Candara"/>
        <w:sz w:val="16"/>
        <w:szCs w:val="16"/>
      </w:rPr>
      <w:tab/>
    </w:r>
    <w:r>
      <w:rPr>
        <w:rFonts w:ascii="Candara" w:eastAsia="Candara" w:hAnsi="Candara" w:cs="Candara"/>
        <w:sz w:val="16"/>
        <w:szCs w:val="16"/>
      </w:rPr>
      <w:tab/>
    </w:r>
  </w:p>
  <w:p w:rsidR="008B17D5" w:rsidRDefault="008B17D5" w:rsidP="008B17D5">
    <w:pPr>
      <w:ind w:firstLine="720"/>
      <w:rPr>
        <w:rFonts w:ascii="Candara" w:eastAsia="Candara" w:hAnsi="Candara" w:cs="Candara"/>
        <w:sz w:val="16"/>
        <w:szCs w:val="16"/>
      </w:rPr>
    </w:pPr>
    <w:r>
      <w:rPr>
        <w:rFonts w:ascii="Candara" w:eastAsia="Candara" w:hAnsi="Candara" w:cs="Candara"/>
        <w:sz w:val="16"/>
        <w:szCs w:val="16"/>
      </w:rPr>
      <w:t xml:space="preserve">              MUNICIPIUL TIMIŞOARA</w:t>
    </w:r>
  </w:p>
  <w:p w:rsidR="008B17D5" w:rsidRDefault="008B17D5" w:rsidP="008B17D5">
    <w:pPr>
      <w:rPr>
        <w:rFonts w:ascii="Candara" w:eastAsia="Candara" w:hAnsi="Candara" w:cs="Candara"/>
        <w:sz w:val="16"/>
        <w:szCs w:val="16"/>
      </w:rPr>
    </w:pPr>
  </w:p>
  <w:p w:rsidR="008B17D5" w:rsidRDefault="008B1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E6A71"/>
    <w:multiLevelType w:val="multilevel"/>
    <w:tmpl w:val="7FB26EAC"/>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
    <w:nsid w:val="28F86723"/>
    <w:multiLevelType w:val="multilevel"/>
    <w:tmpl w:val="09B00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9C821E5"/>
    <w:multiLevelType w:val="multilevel"/>
    <w:tmpl w:val="15DE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3BE3E66"/>
    <w:multiLevelType w:val="multilevel"/>
    <w:tmpl w:val="FDEAC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E919FE"/>
    <w:rsid w:val="00081E18"/>
    <w:rsid w:val="00265E89"/>
    <w:rsid w:val="002965CF"/>
    <w:rsid w:val="00333EAF"/>
    <w:rsid w:val="00493C01"/>
    <w:rsid w:val="004C0D77"/>
    <w:rsid w:val="004D5E80"/>
    <w:rsid w:val="005A1717"/>
    <w:rsid w:val="006977B0"/>
    <w:rsid w:val="008B17D5"/>
    <w:rsid w:val="009C0D1F"/>
    <w:rsid w:val="00AA3AFF"/>
    <w:rsid w:val="00DC24C9"/>
    <w:rsid w:val="00E919FE"/>
    <w:rsid w:val="00F14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ro-RO"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CF"/>
  </w:style>
  <w:style w:type="paragraph" w:styleId="Heading1">
    <w:name w:val="heading 1"/>
    <w:basedOn w:val="Normal"/>
    <w:next w:val="Normal"/>
    <w:rsid w:val="002965CF"/>
    <w:pPr>
      <w:keepNext/>
      <w:keepLines/>
      <w:spacing w:before="480" w:after="120"/>
      <w:outlineLvl w:val="0"/>
    </w:pPr>
    <w:rPr>
      <w:b/>
      <w:sz w:val="48"/>
      <w:szCs w:val="48"/>
    </w:rPr>
  </w:style>
  <w:style w:type="paragraph" w:styleId="Heading2">
    <w:name w:val="heading 2"/>
    <w:basedOn w:val="Normal"/>
    <w:next w:val="Normal"/>
    <w:rsid w:val="002965CF"/>
    <w:pPr>
      <w:keepNext/>
      <w:keepLines/>
      <w:spacing w:before="360" w:after="80"/>
      <w:outlineLvl w:val="1"/>
    </w:pPr>
    <w:rPr>
      <w:b/>
      <w:sz w:val="36"/>
      <w:szCs w:val="36"/>
    </w:rPr>
  </w:style>
  <w:style w:type="paragraph" w:styleId="Heading3">
    <w:name w:val="heading 3"/>
    <w:basedOn w:val="Normal"/>
    <w:next w:val="Normal"/>
    <w:rsid w:val="002965CF"/>
    <w:pPr>
      <w:keepNext/>
      <w:keepLines/>
      <w:spacing w:before="280" w:after="80"/>
      <w:outlineLvl w:val="2"/>
    </w:pPr>
    <w:rPr>
      <w:b/>
      <w:sz w:val="28"/>
      <w:szCs w:val="28"/>
    </w:rPr>
  </w:style>
  <w:style w:type="paragraph" w:styleId="Heading4">
    <w:name w:val="heading 4"/>
    <w:basedOn w:val="Normal"/>
    <w:next w:val="Normal"/>
    <w:rsid w:val="002965CF"/>
    <w:pPr>
      <w:keepNext/>
      <w:keepLines/>
      <w:spacing w:before="240" w:after="40"/>
      <w:outlineLvl w:val="3"/>
    </w:pPr>
    <w:rPr>
      <w:b/>
    </w:rPr>
  </w:style>
  <w:style w:type="paragraph" w:styleId="Heading5">
    <w:name w:val="heading 5"/>
    <w:basedOn w:val="Normal"/>
    <w:next w:val="Normal"/>
    <w:rsid w:val="002965CF"/>
    <w:pPr>
      <w:keepNext/>
      <w:keepLines/>
      <w:spacing w:before="220" w:after="40"/>
      <w:outlineLvl w:val="4"/>
    </w:pPr>
    <w:rPr>
      <w:b/>
      <w:sz w:val="22"/>
      <w:szCs w:val="22"/>
    </w:rPr>
  </w:style>
  <w:style w:type="paragraph" w:styleId="Heading6">
    <w:name w:val="heading 6"/>
    <w:basedOn w:val="Normal"/>
    <w:next w:val="Normal"/>
    <w:rsid w:val="002965C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965CF"/>
    <w:pPr>
      <w:keepNext/>
      <w:keepLines/>
      <w:spacing w:before="480" w:after="120"/>
    </w:pPr>
    <w:rPr>
      <w:b/>
      <w:sz w:val="72"/>
      <w:szCs w:val="72"/>
    </w:rPr>
  </w:style>
  <w:style w:type="paragraph" w:styleId="ListParagraph">
    <w:name w:val="List Paragraph"/>
    <w:basedOn w:val="Normal"/>
    <w:uiPriority w:val="34"/>
    <w:qFormat/>
    <w:rsid w:val="00F616BE"/>
    <w:pPr>
      <w:ind w:left="720"/>
      <w:contextualSpacing/>
    </w:pPr>
  </w:style>
  <w:style w:type="paragraph" w:customStyle="1" w:styleId="p1">
    <w:name w:val="p1"/>
    <w:basedOn w:val="Normal"/>
    <w:rsid w:val="00DD53C7"/>
    <w:rPr>
      <w:rFonts w:ascii="Helvetica" w:hAnsi="Helvetica" w:cs="Times New Roman"/>
      <w:sz w:val="17"/>
      <w:szCs w:val="17"/>
    </w:rPr>
  </w:style>
  <w:style w:type="character" w:customStyle="1" w:styleId="apple-converted-space">
    <w:name w:val="apple-converted-space"/>
    <w:basedOn w:val="DefaultParagraphFont"/>
    <w:rsid w:val="00DD53C7"/>
  </w:style>
  <w:style w:type="paragraph" w:styleId="Subtitle">
    <w:name w:val="Subtitle"/>
    <w:basedOn w:val="Normal"/>
    <w:next w:val="Normal"/>
    <w:rsid w:val="002965CF"/>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2965CF"/>
  </w:style>
  <w:style w:type="character" w:customStyle="1" w:styleId="CommentTextChar">
    <w:name w:val="Comment Text Char"/>
    <w:basedOn w:val="DefaultParagraphFont"/>
    <w:link w:val="CommentText"/>
    <w:uiPriority w:val="99"/>
    <w:semiHidden/>
    <w:rsid w:val="002965CF"/>
  </w:style>
  <w:style w:type="character" w:styleId="CommentReference">
    <w:name w:val="annotation reference"/>
    <w:basedOn w:val="DefaultParagraphFont"/>
    <w:uiPriority w:val="99"/>
    <w:semiHidden/>
    <w:unhideWhenUsed/>
    <w:rsid w:val="002965CF"/>
    <w:rPr>
      <w:sz w:val="18"/>
      <w:szCs w:val="18"/>
    </w:rPr>
  </w:style>
  <w:style w:type="paragraph" w:styleId="BalloonText">
    <w:name w:val="Balloon Text"/>
    <w:basedOn w:val="Normal"/>
    <w:link w:val="BalloonTextChar"/>
    <w:uiPriority w:val="99"/>
    <w:semiHidden/>
    <w:unhideWhenUsed/>
    <w:rsid w:val="004D5E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5E80"/>
    <w:rPr>
      <w:rFonts w:ascii="Times New Roman" w:hAnsi="Times New Roman" w:cs="Times New Roman"/>
      <w:sz w:val="18"/>
      <w:szCs w:val="18"/>
    </w:rPr>
  </w:style>
  <w:style w:type="paragraph" w:styleId="Header">
    <w:name w:val="header"/>
    <w:basedOn w:val="Normal"/>
    <w:link w:val="HeaderChar"/>
    <w:uiPriority w:val="99"/>
    <w:semiHidden/>
    <w:unhideWhenUsed/>
    <w:rsid w:val="008B17D5"/>
    <w:pPr>
      <w:tabs>
        <w:tab w:val="center" w:pos="4680"/>
        <w:tab w:val="right" w:pos="9360"/>
      </w:tabs>
    </w:pPr>
  </w:style>
  <w:style w:type="character" w:customStyle="1" w:styleId="HeaderChar">
    <w:name w:val="Header Char"/>
    <w:basedOn w:val="DefaultParagraphFont"/>
    <w:link w:val="Header"/>
    <w:uiPriority w:val="99"/>
    <w:semiHidden/>
    <w:rsid w:val="008B17D5"/>
  </w:style>
  <w:style w:type="paragraph" w:styleId="Footer">
    <w:name w:val="footer"/>
    <w:basedOn w:val="Normal"/>
    <w:link w:val="FooterChar"/>
    <w:uiPriority w:val="99"/>
    <w:semiHidden/>
    <w:unhideWhenUsed/>
    <w:rsid w:val="008B17D5"/>
    <w:pPr>
      <w:tabs>
        <w:tab w:val="center" w:pos="4680"/>
        <w:tab w:val="right" w:pos="9360"/>
      </w:tabs>
    </w:pPr>
  </w:style>
  <w:style w:type="character" w:customStyle="1" w:styleId="FooterChar">
    <w:name w:val="Footer Char"/>
    <w:basedOn w:val="DefaultParagraphFont"/>
    <w:link w:val="Footer"/>
    <w:uiPriority w:val="99"/>
    <w:semiHidden/>
    <w:rsid w:val="008B17D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primariatm.ro/cultura/consultare-pub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ca.sava@primariat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B7cWKYTVnTnhjcZ6ySwgs7fb/g==">AMUW2mUX8Ylczzi0B+y2MraWfZjPp7kKXCSGUrWqes5R62veXFSGg4ObNIBYxUcPGhOD0Sn4PLzbkLv3LLB9HCvI5pB6hkroZl05eZ+hxI5H48NGh/416D3EFzDIADdB3yqGD9/17Yojd/G9LsjSeIQ7YoukTaCkfON4wEYq2mG8vcyBmcz6TGRmuNszlCxX62D6k0RsiXkXNesSAd0sQW5EX6iSQbtkpOSELQg9vyfKcK+2418hHHDihlnPId303vTNQ2HZZVzcv25Hr1DBnjdVAwjM0vaMgANeJyHxJz/mcPDKbOFWnZCt/Yut0qGoA3okR3bI9tx6XxczO+ISon6bddxu+UglgecszFfLH86MP5aqfnMzT1umJGck5iKUw1j55T429L883f6ABkIXgwmPHf1yGtmO2H8+4LBiTkON+W2AItUWhIaPHkE+8DaJXBHTbMEcGwXNGBRrgE0lo3NzCK/Ne3icY8FjVGildTNaGgTAPCNxxcMPewLEGg9B0X3nxzkbPXUyNALevpchTrvHRss1e7qkmoY52D88uenAtyGj67YkMoV+9dVELIVsON//EtHxHJ8EdYiNFHzXQYVrcW9CDGP3SJSXJ9GXaf3TvACenwJ7bCVxLcID9eX5FmkkAt0Pz1CnPyd5f2D/Mg+dpPITbescdbiWhyOPHpHEdL9BtDs6yU8WJxNd4wE0xutG7rUKEBM1k36qQb2h94ctXBN2/wx5ppedklKgbobH6nxzcLAYAf3QUGtTd7b/6brYAAZwG7SApP8p5Yk+mLZI/9dUdeCbUjaI/zCXeo2ia9Fc6/5eqWdjLdnw7NtF74xooP89qIyMrNeVq2egsha/6RXrqoeDE3fKfbudqYG+u1hD1VD466ZdZeY/+AThSmvP1VURs9IS2l25JDtvgG8Sxr9ijv1E76T/ZJMHvk69WsW7GxdZL3DxjM59B1ZwmN2UiAbHdHo2/BPH7ooa+ndJLXOmW6gxW7XNN/nCn+8k+zL4M5cgUnIQX8PnwzU2L4Nf+NXGKm4jsWCmJJ4bv+/bOHx3dKcQKZ41yjq3uIUmSGmANjHdZhhu5nrW+CBtXxh8TDGcgTHIDuWtC1jlxISghwXfP66Tb8cmoIjjQc92rBzcX7fZxfMe/N8OLYl3419kuxw8KBsmSuAFP5OAg1A6SPCy6I0N+1EcJVbaY77AKhUUMyDtei850cxPhnZWxx+4MQmJTiZ3WOAoVRBgYZc0sCXOkIMqqXHITHtyitpYS8GAIQfw+R0onA76A+8db2VboI7WpPSbspau1PjaDGpsdUhr5fpC8kyQzW/9EUmGPqTcpBF79gTJG3vYwk3kZroEaCGrhz2fa0t5d9irMKSHClwSNVgTaKDuNACeesajL6M55Hqe5WFzcy+C1/Ty184pXDvriqw14a8AOTw2Qe4fFjvVXF5fL8NRh3qoJDLCqTI9sN2vx3RJAZbhqf6UI81q8RBVPIogWVFoGTw/UKV9281ahaQ294wc/CX1hQX3mqTNnEATW9ZROsDOWyJXzJ82Mp82Rql/nc3DRULdQP/9zitGPNnUIp4OVJcaHvOGZ4WkXaUrmEq8RfuOTGp9n547vUPj+Gdo9pJrn9B+P533/c7hREiwco27mVNnSj+Qyks5CIcdhi6wyyw9650/pFdoIr0fZUx7jMLlGX3sB6wxIDsw+J5jOUfxc9RErfTP0rdejA1fIycEg+1Bm7orQBQvYIFncioAnQJl0HjQzAlYenzCLAik3ivoDTn15Q8e1e65sUs4pXaoeDHDZAoMKNgE6zni0K3qVscCLbgOCXH24HiyDCEUH2hB9fvsm34mVe3TafGdWo6V51zXDVbqNVJf8qC/zFddU9KhspTCGDkIWggNNqhCAr7kOutavjvhT3ICZr5stdevms21poS6KvTbRIycIAoXmEam2OCf8m3DlGOFzoZUlsgq0vUzl9C2ydo1JjVXM/DE8myftwJgXjRTAM0HBp/wQXhKxHe4tzBsmBEazsV6keGYrQCjW8tlFOeJAwsjnkAbHECBz0tgrGbku2UJ/Anr6zLXTEG66zlk+/trVWNGbY/kHiMaZWTMIcA8IpGcUKRWiNcN+cCWT3DRLMiSdmkqHDvvrFX3V0Ki4+/VOxt5AhmroxK7KFxVYjkYp1wpLi4VW+6uZal/NpksB7xo9zpGx+r0o7nkaiJSgH4mPJX01Jnzv96ewr/oNvSxA/tWSeSZYnTbQqx4ilv9rVEj/bPBuH7VmrvhqU384loqgje3sxlUSSaNwus+eXrMMNCaPE3ikXmi8Dfu5UiTLQPd/cUpg61Yvmog2K9OFnuNZiPxjmLmCrzs04e5H/SHtNDzH7dLx+NyIgGlG7LbIJKytt/5idIAac2bYojYUIQ6y8MwZTnX4g9ygtsvOnXHTghcT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dpaulescu</cp:lastModifiedBy>
  <cp:revision>7</cp:revision>
  <cp:lastPrinted>2021-04-19T12:44:00Z</cp:lastPrinted>
  <dcterms:created xsi:type="dcterms:W3CDTF">2021-04-19T12:36:00Z</dcterms:created>
  <dcterms:modified xsi:type="dcterms:W3CDTF">2021-04-21T05:51:00Z</dcterms:modified>
</cp:coreProperties>
</file>