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377" w:type="dxa"/>
        <w:tblInd w:w="279" w:type="dxa"/>
        <w:tblLook w:val="04A0"/>
      </w:tblPr>
      <w:tblGrid>
        <w:gridCol w:w="2951"/>
        <w:gridCol w:w="1363"/>
        <w:gridCol w:w="1791"/>
        <w:gridCol w:w="1291"/>
        <w:gridCol w:w="2207"/>
      </w:tblGrid>
      <w:tr w:rsidR="00514B6D" w:rsidRPr="00CA082B" w:rsidTr="00FD6B75">
        <w:tc>
          <w:tcPr>
            <w:tcW w:w="9377" w:type="dxa"/>
            <w:gridSpan w:val="5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FD6B75">
        <w:tc>
          <w:tcPr>
            <w:tcW w:w="9377" w:type="dxa"/>
            <w:gridSpan w:val="5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5352B" w:rsidRPr="00D5352B" w:rsidRDefault="00514B6D" w:rsidP="00D535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D5352B" w:rsidRPr="00D535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asistent cu ID post 444304 în cadrul Compartimentului Atelier de Urbanism</w:t>
            </w:r>
          </w:p>
          <w:p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FD6B75">
        <w:tc>
          <w:tcPr>
            <w:tcW w:w="9377" w:type="dxa"/>
            <w:gridSpan w:val="5"/>
          </w:tcPr>
          <w:p w:rsidR="00DE26CA" w:rsidRPr="00CA082B" w:rsidRDefault="00DE26CA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1084B" w:rsidRDefault="0041084B" w:rsidP="004108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Îl sprijiniți pe arhitectul șef </w:t>
            </w:r>
          </w:p>
          <w:p w:rsidR="00D5352B" w:rsidRPr="0041084B" w:rsidRDefault="0041084B" w:rsidP="009968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Elaborați documente de dezvoltare teriorială și </w:t>
            </w:r>
            <w:r w:rsidR="00D5352B" w:rsidRPr="004108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o-RO"/>
              </w:rPr>
              <w:t xml:space="preserve">teme de proiectare pentru documentații de urbanism </w:t>
            </w:r>
          </w:p>
          <w:p w:rsidR="0041084B" w:rsidRDefault="0041084B" w:rsidP="009968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Organizați dezbateri publice și ateliere de planificare pe teme de urbanism</w:t>
            </w:r>
          </w:p>
          <w:p w:rsidR="0041084B" w:rsidRPr="0041084B" w:rsidRDefault="0041084B" w:rsidP="009968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Elaborați soluții de amenajare a spațiilor publice</w:t>
            </w:r>
          </w:p>
          <w:p w:rsidR="00734C13" w:rsidRPr="00CF3C42" w:rsidRDefault="00734C13" w:rsidP="00D5352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FD6B75">
        <w:tc>
          <w:tcPr>
            <w:tcW w:w="9377" w:type="dxa"/>
            <w:gridSpan w:val="5"/>
          </w:tcPr>
          <w:p w:rsidR="003367EE" w:rsidRDefault="003367E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6C5352" w:rsidRPr="006C5352" w:rsidRDefault="006C5352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6C5352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 domeniul</w:t>
            </w: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urbanism, arhitectură sau construcţii</w:t>
            </w:r>
            <w:r w:rsidR="00D65A0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-Constructii Civile Industriale si Agricole</w:t>
            </w: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;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MsOffice- nivel mediu; 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Limba engleza -nivel mediu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(scris, vorbit, citit);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A368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FB08C7" w:rsidRPr="00CA08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bottom w:val="nil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IT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E85A1F" w:rsidRDefault="00896303" w:rsidP="00D53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  <w:p w:rsidR="00996805" w:rsidRPr="00D5352B" w:rsidRDefault="00996805" w:rsidP="00996805">
            <w:pPr>
              <w:pStyle w:val="ListParagraph"/>
              <w:ind w:left="24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top w:val="nil"/>
              <w:bottom w:val="nil"/>
            </w:tcBorders>
          </w:tcPr>
          <w:p w:rsidR="006C5352" w:rsidRPr="0044396E" w:rsidRDefault="00896303" w:rsidP="004439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14B6D" w:rsidRPr="00CA082B" w:rsidTr="00FD6B75">
        <w:tc>
          <w:tcPr>
            <w:tcW w:w="9377" w:type="dxa"/>
            <w:gridSpan w:val="5"/>
            <w:tcBorders>
              <w:top w:val="nil"/>
            </w:tcBorders>
          </w:tcPr>
          <w:p w:rsidR="00E06273" w:rsidRPr="00CA082B" w:rsidRDefault="00E06273" w:rsidP="00E062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suplimentare</w:t>
            </w:r>
          </w:p>
          <w:p w:rsidR="00514B6D" w:rsidRPr="00CA082B" w:rsidRDefault="008262F2" w:rsidP="00896303">
            <w:pPr>
              <w:jc w:val="both"/>
              <w:rPr>
                <w:rFonts w:ascii="Times New Roman" w:hAnsi="Times New Roman" w:cs="Times New Roman"/>
              </w:rPr>
            </w:pPr>
            <w:r w:rsidRPr="008262F2">
              <w:rPr>
                <w:rFonts w:ascii="Times New Roman" w:hAnsi="Times New Roman" w:cs="Times New Roman"/>
              </w:rPr>
              <w:t>In cadrul concursului se desfășoară prob</w:t>
            </w:r>
            <w:r w:rsidR="006C5352">
              <w:rPr>
                <w:rFonts w:ascii="Times New Roman" w:hAnsi="Times New Roman" w:cs="Times New Roman"/>
              </w:rPr>
              <w:t>a</w:t>
            </w:r>
            <w:r w:rsidRPr="008262F2">
              <w:rPr>
                <w:rFonts w:ascii="Times New Roman" w:hAnsi="Times New Roman" w:cs="Times New Roman"/>
              </w:rPr>
              <w:t xml:space="preserve"> suplimentar</w:t>
            </w:r>
            <w:r w:rsidR="006C5352">
              <w:rPr>
                <w:rFonts w:ascii="Times New Roman" w:hAnsi="Times New Roman" w:cs="Times New Roman"/>
              </w:rPr>
              <w:t>ă</w:t>
            </w:r>
            <w:r w:rsidRPr="008262F2">
              <w:rPr>
                <w:rFonts w:ascii="Times New Roman" w:hAnsi="Times New Roman" w:cs="Times New Roman"/>
              </w:rPr>
              <w:t xml:space="preserve"> de testare a  competențelor în domeniul tehnologiei informației, astfel:</w:t>
            </w:r>
          </w:p>
        </w:tc>
      </w:tr>
      <w:tr w:rsidR="00E06273" w:rsidRPr="00CA082B" w:rsidTr="00FD6B75">
        <w:tc>
          <w:tcPr>
            <w:tcW w:w="3037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088" w:type="dxa"/>
          </w:tcPr>
          <w:p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664A13" w:rsidRPr="00CA082B" w:rsidTr="00FD6B75">
        <w:tc>
          <w:tcPr>
            <w:tcW w:w="3037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88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8262F2" w:rsidRPr="00CA082B" w:rsidTr="00FD6B75">
        <w:tc>
          <w:tcPr>
            <w:tcW w:w="9377" w:type="dxa"/>
            <w:gridSpan w:val="5"/>
            <w:tcBorders>
              <w:bottom w:val="nil"/>
            </w:tcBorders>
          </w:tcPr>
          <w:p w:rsidR="008262F2" w:rsidRPr="00CA082B" w:rsidRDefault="008262F2" w:rsidP="008262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6C535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8262F2" w:rsidRPr="00CA082B" w:rsidTr="00FD6B75">
        <w:tc>
          <w:tcPr>
            <w:tcW w:w="9377" w:type="dxa"/>
            <w:gridSpan w:val="5"/>
            <w:tcBorders>
              <w:top w:val="nil"/>
            </w:tcBorders>
          </w:tcPr>
          <w:p w:rsidR="008262F2" w:rsidRPr="00CA082B" w:rsidRDefault="008262F2" w:rsidP="008262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8262F2" w:rsidRPr="00A70705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8262F2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  <w:p w:rsidR="0044396E" w:rsidRPr="00CA082B" w:rsidRDefault="0044396E" w:rsidP="008262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2F2" w:rsidRPr="00CA082B" w:rsidTr="00FD6B75">
        <w:tc>
          <w:tcPr>
            <w:tcW w:w="9377" w:type="dxa"/>
            <w:gridSpan w:val="5"/>
          </w:tcPr>
          <w:p w:rsidR="008262F2" w:rsidRPr="00CA082B" w:rsidRDefault="008262F2" w:rsidP="008262F2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Bibliografia și tematica de concurs</w:t>
            </w:r>
          </w:p>
          <w:p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350/2001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amenajarea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teritoriului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urbanismului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24/2007,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Agenda 2030 a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Natiunilor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Unite,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Obiectivul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dezvoltare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durabila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11 </w:t>
            </w:r>
          </w:p>
          <w:p w:rsidR="00763FB2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>New Leipzig Charta, 2020;</w:t>
            </w:r>
          </w:p>
          <w:p w:rsidR="00763FB2" w:rsidRDefault="00F41B4A" w:rsidP="00763FB2">
            <w:pPr>
              <w:spacing w:line="276" w:lineRule="auto"/>
              <w:ind w:left="113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5" w:history="1">
              <w:r w:rsidR="00763FB2" w:rsidRPr="004B4995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https://ec.europa.eu/regional_policy/sources/docgener/brochure/new_leipzig_charter/new_leipzig_charter_en.pdf</w:t>
              </w:r>
            </w:hyperlink>
          </w:p>
          <w:p w:rsidR="00763FB2" w:rsidRPr="00763FB2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International Guidelines on Urban and Territorial Planning First published in Nairobi in 2015 by UN-Habitat,  </w:t>
            </w:r>
            <w:hyperlink r:id="rId6" w:history="1">
              <w:r w:rsidRPr="004B4995">
                <w:rPr>
                  <w:rStyle w:val="Hyperlink"/>
                  <w:rFonts w:ascii="Times New Roman" w:hAnsi="Times New Roman" w:cs="Times New Roman"/>
                  <w:bCs/>
                </w:rPr>
                <w:t>https://www.uclg.org/sites/default/files/ig-utp_english.pdf</w:t>
              </w:r>
            </w:hyperlink>
          </w:p>
          <w:p w:rsidR="00180CC8" w:rsidRDefault="00180CC8" w:rsidP="008262F2">
            <w:pPr>
              <w:jc w:val="both"/>
              <w:rPr>
                <w:rFonts w:ascii="Times New Roman" w:hAnsi="Times New Roman" w:cs="Times New Roman"/>
              </w:rPr>
            </w:pPr>
          </w:p>
          <w:p w:rsidR="008262F2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:rsidR="008262F2" w:rsidRPr="00CA082B" w:rsidRDefault="008262F2" w:rsidP="008262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62F2" w:rsidRPr="00CA082B" w:rsidTr="00FD6B75">
        <w:tc>
          <w:tcPr>
            <w:tcW w:w="9377" w:type="dxa"/>
            <w:gridSpan w:val="5"/>
          </w:tcPr>
          <w:p w:rsidR="008262F2" w:rsidRPr="00CA082B" w:rsidRDefault="008262F2" w:rsidP="008262F2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Atribuții specifice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Elaborează de teme de proiectare ilustrate și caiete de sarcini;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Coordonează și elaborează elaborarea unor ghiduri/reglementări ilustrate;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Elaborează de soluții de amenajare a spațiilor publice;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Coordonează și  documentațiilor de urbanism;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Sprijină activitatea Arhitectului Șef;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Organizează de dezbateri publice pe teme de specialitate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Organizează de ateliere de planificare publice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Asistă și sprijină celelalte structuri ale PMT, la cererea acestora</w:t>
            </w:r>
          </w:p>
          <w:p w:rsidR="00D5352B" w:rsidRPr="00D5352B" w:rsidRDefault="00D5352B" w:rsidP="00D5352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D5352B">
              <w:rPr>
                <w:rFonts w:ascii="Times New Roman" w:eastAsia="Times New Roman" w:hAnsi="Times New Roman" w:cs="Times New Roman"/>
                <w:iCs/>
              </w:rPr>
              <w:t>Îndeplineşte şi alte atribuţii corespunzătoare calificării şi competenţei sale profesionale stabilite de şefii ierarhici.</w:t>
            </w:r>
          </w:p>
          <w:p w:rsidR="008262F2" w:rsidRPr="00E310F7" w:rsidRDefault="008262F2" w:rsidP="001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79FD" w:rsidRPr="00DE26CA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DE26CA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2B80"/>
    <w:multiLevelType w:val="hybridMultilevel"/>
    <w:tmpl w:val="012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 w:numId="17">
    <w:abstractNumId w:val="4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0F5A16"/>
    <w:rsid w:val="001219C5"/>
    <w:rsid w:val="00180CC8"/>
    <w:rsid w:val="001A450F"/>
    <w:rsid w:val="001B4149"/>
    <w:rsid w:val="00221301"/>
    <w:rsid w:val="002A0AE5"/>
    <w:rsid w:val="003367EE"/>
    <w:rsid w:val="00360100"/>
    <w:rsid w:val="003820C4"/>
    <w:rsid w:val="003E0264"/>
    <w:rsid w:val="0041084B"/>
    <w:rsid w:val="004252B8"/>
    <w:rsid w:val="00427C1A"/>
    <w:rsid w:val="0044396E"/>
    <w:rsid w:val="0051155C"/>
    <w:rsid w:val="00514B6D"/>
    <w:rsid w:val="0052782F"/>
    <w:rsid w:val="00577BAB"/>
    <w:rsid w:val="005C5C4F"/>
    <w:rsid w:val="006351A9"/>
    <w:rsid w:val="00664A13"/>
    <w:rsid w:val="00684EBF"/>
    <w:rsid w:val="006C5352"/>
    <w:rsid w:val="006D1DCA"/>
    <w:rsid w:val="00734C1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96303"/>
    <w:rsid w:val="008A437D"/>
    <w:rsid w:val="00920DEA"/>
    <w:rsid w:val="0096494B"/>
    <w:rsid w:val="0097142B"/>
    <w:rsid w:val="00996805"/>
    <w:rsid w:val="00A24473"/>
    <w:rsid w:val="00A368C6"/>
    <w:rsid w:val="00A40182"/>
    <w:rsid w:val="00A70705"/>
    <w:rsid w:val="00C4450B"/>
    <w:rsid w:val="00C50D5D"/>
    <w:rsid w:val="00CA082B"/>
    <w:rsid w:val="00CB2C04"/>
    <w:rsid w:val="00CF3C42"/>
    <w:rsid w:val="00D5352B"/>
    <w:rsid w:val="00D65A09"/>
    <w:rsid w:val="00DE26CA"/>
    <w:rsid w:val="00E06273"/>
    <w:rsid w:val="00E310F7"/>
    <w:rsid w:val="00E85A1F"/>
    <w:rsid w:val="00F34B8E"/>
    <w:rsid w:val="00F41B4A"/>
    <w:rsid w:val="00F86622"/>
    <w:rsid w:val="00FB08C7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g.org/sites/default/files/ig-utp_english.pdf" TargetMode="External"/><Relationship Id="rId5" Type="http://schemas.openxmlformats.org/officeDocument/2006/relationships/hyperlink" Target="https://ec.europa.eu/regional_policy/sources/docgener/brochure/new_leipzig_charter/new_leipzig_charter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imarascu</cp:lastModifiedBy>
  <cp:revision>2</cp:revision>
  <cp:lastPrinted>2021-12-02T06:37:00Z</cp:lastPrinted>
  <dcterms:created xsi:type="dcterms:W3CDTF">2021-11-28T18:12:00Z</dcterms:created>
  <dcterms:modified xsi:type="dcterms:W3CDTF">2021-12-02T11:57:00Z</dcterms:modified>
</cp:coreProperties>
</file>