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FDD" w14:textId="77777777"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elgril"/>
        <w:tblW w:w="9377" w:type="dxa"/>
        <w:tblInd w:w="279" w:type="dxa"/>
        <w:tblLook w:val="04A0" w:firstRow="1" w:lastRow="0" w:firstColumn="1" w:lastColumn="0" w:noHBand="0" w:noVBand="1"/>
      </w:tblPr>
      <w:tblGrid>
        <w:gridCol w:w="2956"/>
        <w:gridCol w:w="1360"/>
        <w:gridCol w:w="1790"/>
        <w:gridCol w:w="1288"/>
        <w:gridCol w:w="2209"/>
      </w:tblGrid>
      <w:tr w:rsidR="00514B6D" w:rsidRPr="00CA082B" w14:paraId="0ACF84F5" w14:textId="77777777" w:rsidTr="00FD6B75">
        <w:tc>
          <w:tcPr>
            <w:tcW w:w="9377" w:type="dxa"/>
            <w:gridSpan w:val="5"/>
          </w:tcPr>
          <w:p w14:paraId="0DF5C430" w14:textId="77777777"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8742581" w14:textId="77777777"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14:paraId="6F4AC5FE" w14:textId="77777777" w:rsidTr="00FD6B75">
        <w:tc>
          <w:tcPr>
            <w:tcW w:w="9377" w:type="dxa"/>
            <w:gridSpan w:val="5"/>
          </w:tcPr>
          <w:p w14:paraId="562C5C3B" w14:textId="77777777"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EDB2A3B" w14:textId="77777777" w:rsidR="00FB08C7" w:rsidRPr="00FB08C7" w:rsidRDefault="00514B6D" w:rsidP="00FB08C7">
            <w:pPr>
              <w:pStyle w:val="Listparagraf"/>
              <w:numPr>
                <w:ilvl w:val="0"/>
                <w:numId w:val="1"/>
              </w:numPr>
              <w:ind w:left="36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367EE">
              <w:rPr>
                <w:rFonts w:ascii="Times New Roman" w:hAnsi="Times New Roman" w:cs="Times New Roman"/>
              </w:rPr>
              <w:t>Funcția publică de  execuție:</w:t>
            </w:r>
            <w:r w:rsidRPr="00CA082B">
              <w:rPr>
                <w:rFonts w:ascii="Times New Roman" w:hAnsi="Times New Roman" w:cs="Times New Roman"/>
              </w:rPr>
              <w:t xml:space="preserve"> </w:t>
            </w:r>
            <w:r w:rsidR="00FB08C7" w:rsidRPr="00FB08C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Consilier, clasa I, gradul profesional superior cu ID 354624  în cadrul Compartimentului Corpul de Control si Antifraudă al Primarului</w:t>
            </w:r>
          </w:p>
          <w:p w14:paraId="38F021BB" w14:textId="77777777" w:rsidR="003367EE" w:rsidRPr="00CA082B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14:paraId="3CFEF75D" w14:textId="77777777" w:rsidTr="00FD6B75">
        <w:tc>
          <w:tcPr>
            <w:tcW w:w="9377" w:type="dxa"/>
            <w:gridSpan w:val="5"/>
          </w:tcPr>
          <w:p w14:paraId="1EB653BA" w14:textId="77777777" w:rsidR="004519A7" w:rsidRPr="004519A7" w:rsidRDefault="004519A7" w:rsidP="004519A7">
            <w:pPr>
              <w:pStyle w:val="List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Efectuați misiuni</w:t>
            </w:r>
            <w:r w:rsidR="00FB08C7" w:rsidRPr="004519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 control dispuse de Primarul municipiului Timișoara </w:t>
            </w:r>
          </w:p>
          <w:p w14:paraId="53B6BD91" w14:textId="372E682A" w:rsidR="004519A7" w:rsidRDefault="004519A7" w:rsidP="004519A7">
            <w:pPr>
              <w:pStyle w:val="List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Evaluați</w:t>
            </w:r>
            <w:r w:rsidR="00FB08C7"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activit</w:t>
            </w:r>
            <w:r w:rsidR="00650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B08C7"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aparatului de specialitate și instituțiilor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publice de subordonare locală</w:t>
            </w:r>
          </w:p>
          <w:p w14:paraId="4188ED28" w14:textId="4F1440C1" w:rsidR="00360100" w:rsidRPr="00650070" w:rsidRDefault="004519A7" w:rsidP="00514B6D">
            <w:pPr>
              <w:pStyle w:val="List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="00FB08C7"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dentific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ați</w:t>
            </w:r>
            <w:r w:rsidR="00FB08C7"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iregularități și propuneți</w:t>
            </w:r>
            <w:r w:rsidR="00FB08C7"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măsuri pentru corectarea/</w:t>
            </w:r>
            <w:r w:rsidR="00FB08C7" w:rsidRPr="0045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înlăturarea deficiențelor constatate.</w:t>
            </w:r>
          </w:p>
        </w:tc>
      </w:tr>
      <w:tr w:rsidR="00F34B8E" w:rsidRPr="00CA082B" w14:paraId="6E1788FF" w14:textId="77777777" w:rsidTr="00FD6B75">
        <w:tc>
          <w:tcPr>
            <w:tcW w:w="9377" w:type="dxa"/>
            <w:gridSpan w:val="5"/>
          </w:tcPr>
          <w:p w14:paraId="1C6490D7" w14:textId="77777777" w:rsidR="003367EE" w:rsidRDefault="003367E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9154AB7" w14:textId="77777777"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14:paraId="20E03AAE" w14:textId="77777777" w:rsidR="00FB08C7" w:rsidRPr="00FB08C7" w:rsidRDefault="00F34B8E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</w:rPr>
              <w:t>a)</w:t>
            </w:r>
            <w:r w:rsidRPr="00CA082B">
              <w:rPr>
                <w:rFonts w:ascii="Times New Roman" w:hAnsi="Times New Roman" w:cs="Times New Roman"/>
              </w:rPr>
              <w:tab/>
            </w:r>
            <w:r w:rsidR="00FB08C7"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Studii universitare </w:t>
            </w:r>
            <w:r w:rsidR="00FB08C7" w:rsidRPr="00FB08C7">
              <w:rPr>
                <w:rFonts w:ascii="Times New Roman" w:hAnsi="Times New Roman" w:cs="Times New Roman"/>
              </w:rPr>
              <w:t>de licență  absolvite cu diplomă de licență  sau echivalentă în una din specializările domeniilor de licență  cuprinse în ramurile de științe</w:t>
            </w:r>
            <w:r w:rsidR="00FB08C7"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:  științe economice , științe juridice , științe administrative </w:t>
            </w:r>
          </w:p>
          <w:p w14:paraId="5537E3C6" w14:textId="77777777" w:rsidR="00FB08C7" w:rsidRPr="00FB08C7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>b)</w:t>
            </w: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</w:r>
            <w:r w:rsidRPr="00FB08C7">
              <w:rPr>
                <w:rFonts w:ascii="Times New Roman" w:hAnsi="Times New Roman" w:cs="Times New Roman"/>
              </w:rPr>
              <w:t>Cunoștințe de operare pe calculator (necesitate şi nivel):</w:t>
            </w: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MsOffice- nivel mediu;</w:t>
            </w:r>
          </w:p>
          <w:p w14:paraId="5C2A1678" w14:textId="77777777" w:rsidR="00FB08C7" w:rsidRPr="00FB08C7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>c)</w:t>
            </w: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</w:r>
            <w:r w:rsidRPr="00FB08C7">
              <w:rPr>
                <w:rFonts w:ascii="Times New Roman" w:hAnsi="Times New Roman" w:cs="Times New Roman"/>
              </w:rPr>
              <w:t>Limbi străine (necesitate şi nivel de cunoaștere ):</w:t>
            </w: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Limba engleza -nivel mediu (scris, vorbit, citit)</w:t>
            </w:r>
          </w:p>
          <w:p w14:paraId="55ACD6E1" w14:textId="77777777" w:rsidR="0097142B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>d)</w:t>
            </w: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Vechime </w:t>
            </w:r>
            <w:r w:rsidRPr="00FB08C7">
              <w:rPr>
                <w:rFonts w:ascii="Times New Roman" w:hAnsi="Times New Roman" w:cs="Times New Roman"/>
              </w:rPr>
              <w:t>în specialitatea studiilor necesare exercitării funcției publice</w:t>
            </w:r>
            <w:r w:rsidRPr="00FB08C7">
              <w:rPr>
                <w:rFonts w:ascii="Times New Roman" w:hAnsi="Times New Roman" w:cs="Times New Roman"/>
                <w:b/>
                <w:bCs/>
                <w:i/>
                <w:iCs/>
              </w:rPr>
              <w:t>: minimum  7 ani;</w:t>
            </w:r>
          </w:p>
          <w:p w14:paraId="62BC550C" w14:textId="77777777" w:rsidR="00FB08C7" w:rsidRPr="00CA082B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0078FC35" w14:textId="77777777" w:rsidTr="00FD6B75">
        <w:tc>
          <w:tcPr>
            <w:tcW w:w="9377" w:type="dxa"/>
            <w:gridSpan w:val="5"/>
            <w:tcBorders>
              <w:bottom w:val="single" w:sz="4" w:space="0" w:color="auto"/>
            </w:tcBorders>
          </w:tcPr>
          <w:p w14:paraId="17EF7E19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14:paraId="59C54871" w14:textId="77777777"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63A92BD9" w14:textId="77777777" w:rsidTr="00FD6B75">
        <w:tc>
          <w:tcPr>
            <w:tcW w:w="9377" w:type="dxa"/>
            <w:gridSpan w:val="5"/>
            <w:tcBorders>
              <w:bottom w:val="nil"/>
            </w:tcBorders>
          </w:tcPr>
          <w:p w14:paraId="3C7038F9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14:paraId="38467962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14:paraId="02AB6A24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 IT, limbă străină</w:t>
            </w:r>
          </w:p>
          <w:p w14:paraId="051389C6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14:paraId="5999283A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14:paraId="31CC0417" w14:textId="77777777" w:rsidTr="00FD6B75">
        <w:tc>
          <w:tcPr>
            <w:tcW w:w="9377" w:type="dxa"/>
            <w:gridSpan w:val="5"/>
            <w:tcBorders>
              <w:top w:val="nil"/>
              <w:bottom w:val="nil"/>
            </w:tcBorders>
          </w:tcPr>
          <w:p w14:paraId="6C041F3D" w14:textId="77777777" w:rsidR="00E06273" w:rsidRDefault="00896303" w:rsidP="0097142B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  <w:r w:rsidR="00E06273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752F4737" w14:textId="77777777" w:rsidR="00FB08C7" w:rsidRPr="00CA082B" w:rsidRDefault="00FB08C7" w:rsidP="00FB08C7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4B6D" w:rsidRPr="00CA082B" w14:paraId="0A143DC6" w14:textId="77777777" w:rsidTr="00FD6B75">
        <w:tc>
          <w:tcPr>
            <w:tcW w:w="9377" w:type="dxa"/>
            <w:gridSpan w:val="5"/>
            <w:tcBorders>
              <w:top w:val="nil"/>
            </w:tcBorders>
          </w:tcPr>
          <w:p w14:paraId="7AC5AA9D" w14:textId="77777777" w:rsidR="00E06273" w:rsidRPr="00CA082B" w:rsidRDefault="00E06273" w:rsidP="00E06273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</w:t>
            </w:r>
          </w:p>
          <w:p w14:paraId="0C2F3516" w14:textId="77777777" w:rsidR="00514B6D" w:rsidRPr="00CA082B" w:rsidRDefault="00514B6D" w:rsidP="00896303">
            <w:pPr>
              <w:jc w:val="both"/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</w:rPr>
              <w:t xml:space="preserve">In cadrul concursului se </w:t>
            </w:r>
            <w:r w:rsidR="00DE26CA" w:rsidRPr="00CA082B">
              <w:rPr>
                <w:rFonts w:ascii="Times New Roman" w:hAnsi="Times New Roman" w:cs="Times New Roman"/>
              </w:rPr>
              <w:t>desfășoară</w:t>
            </w:r>
            <w:r w:rsidRPr="00873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</w:t>
            </w:r>
            <w:r w:rsidR="00DE26CA" w:rsidRPr="00CA082B">
              <w:t xml:space="preserve"> </w:t>
            </w:r>
            <w:r w:rsidR="00DE26CA" w:rsidRPr="00CA082B">
              <w:rPr>
                <w:rFonts w:ascii="Times New Roman" w:hAnsi="Times New Roman" w:cs="Times New Roman"/>
              </w:rPr>
              <w:t>de testare a  competențelor lingvistice de comunicare în limbi străine</w:t>
            </w:r>
            <w:r w:rsidR="00DE26CA" w:rsidRPr="00CA082B">
              <w:rPr>
                <w:rFonts w:ascii="Times New Roman" w:eastAsia="Calibri" w:hAnsi="Times New Roman" w:cs="Times New Roman"/>
              </w:rPr>
              <w:t xml:space="preserve"> </w:t>
            </w:r>
            <w:r w:rsidR="00DE26CA" w:rsidRPr="00CA082B">
              <w:rPr>
                <w:rFonts w:ascii="Times New Roman" w:hAnsi="Times New Roman" w:cs="Times New Roman"/>
              </w:rPr>
              <w:t>și de testare a  competențelor în domeniul tehnologiei informației</w:t>
            </w:r>
            <w:r w:rsidR="00A40182">
              <w:rPr>
                <w:rFonts w:ascii="Times New Roman" w:hAnsi="Times New Roman" w:cs="Times New Roman"/>
              </w:rPr>
              <w:t>, astfel:</w:t>
            </w:r>
          </w:p>
        </w:tc>
      </w:tr>
      <w:tr w:rsidR="00E06273" w:rsidRPr="00CA082B" w14:paraId="6B9BCE67" w14:textId="77777777" w:rsidTr="00FD6B75">
        <w:tc>
          <w:tcPr>
            <w:tcW w:w="3037" w:type="dxa"/>
          </w:tcPr>
          <w:p w14:paraId="459291EC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14:paraId="22F4DF08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14:paraId="271CF6A5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14:paraId="1D2EEF63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088" w:type="dxa"/>
          </w:tcPr>
          <w:p w14:paraId="2CA25B78" w14:textId="77777777" w:rsidR="00E06273" w:rsidRPr="00CA082B" w:rsidRDefault="00E06273" w:rsidP="00E062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F34B8E" w:rsidRPr="00CA082B" w14:paraId="1F7FB98C" w14:textId="77777777" w:rsidTr="00FD6B75">
        <w:tc>
          <w:tcPr>
            <w:tcW w:w="3037" w:type="dxa"/>
          </w:tcPr>
          <w:p w14:paraId="534A2E04" w14:textId="77777777" w:rsidR="00F34B8E" w:rsidRPr="00CA082B" w:rsidRDefault="00F34B8E" w:rsidP="00360100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Limba engleză (citit, scris, vorbit)</w:t>
            </w:r>
          </w:p>
        </w:tc>
        <w:tc>
          <w:tcPr>
            <w:tcW w:w="1263" w:type="dxa"/>
          </w:tcPr>
          <w:p w14:paraId="5FD43F2B" w14:textId="77777777" w:rsidR="00F34B8E" w:rsidRPr="00CA082B" w:rsidRDefault="00FB08C7" w:rsidP="00360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14:paraId="6C884E27" w14:textId="77777777" w:rsidR="00F34B8E" w:rsidRPr="00CA082B" w:rsidRDefault="00F34B8E" w:rsidP="00360100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14:paraId="442B1FD6" w14:textId="77777777" w:rsidR="00F34B8E" w:rsidRPr="00CA082B" w:rsidRDefault="00F34B8E" w:rsidP="00360100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088" w:type="dxa"/>
          </w:tcPr>
          <w:p w14:paraId="45711D59" w14:textId="77777777" w:rsidR="00F34B8E" w:rsidRPr="00CA082B" w:rsidRDefault="00F34B8E" w:rsidP="00E0627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F34B8E" w:rsidRPr="00CA082B" w14:paraId="61AD996E" w14:textId="77777777" w:rsidTr="00FD6B75">
        <w:tc>
          <w:tcPr>
            <w:tcW w:w="3037" w:type="dxa"/>
          </w:tcPr>
          <w:p w14:paraId="01FDFE04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14:paraId="08067DE1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14:paraId="7C17CA79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14:paraId="37BF7B76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88" w:type="dxa"/>
          </w:tcPr>
          <w:p w14:paraId="47F01DA2" w14:textId="77777777" w:rsidR="00F34B8E" w:rsidRPr="00CA082B" w:rsidRDefault="00F34B8E" w:rsidP="00E0627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896303" w:rsidRPr="00CA082B" w14:paraId="0FB5F4F1" w14:textId="77777777" w:rsidTr="00FD6B75">
        <w:tc>
          <w:tcPr>
            <w:tcW w:w="9377" w:type="dxa"/>
            <w:gridSpan w:val="5"/>
            <w:tcBorders>
              <w:bottom w:val="nil"/>
            </w:tcBorders>
          </w:tcPr>
          <w:p w14:paraId="5BE3F909" w14:textId="77777777" w:rsidR="00FD6B75" w:rsidRDefault="00FD6B75" w:rsidP="00FD6B75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3D5B392" w14:textId="77777777" w:rsidR="00896303" w:rsidRPr="00CA082B" w:rsidRDefault="00E06273" w:rsidP="00E06273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="00A70705" w:rsidRPr="00CA082B">
              <w:t xml:space="preserve"> </w:t>
            </w:r>
          </w:p>
          <w:p w14:paraId="4856D80F" w14:textId="77777777" w:rsidR="00E06273" w:rsidRPr="00CA082B" w:rsidRDefault="00E06273" w:rsidP="008963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14:paraId="46AB8021" w14:textId="77777777" w:rsidR="00E06273" w:rsidRPr="00CA082B" w:rsidRDefault="00E06273" w:rsidP="008963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14:paraId="3C5F532C" w14:textId="77777777" w:rsidR="00A70705" w:rsidRPr="00CA082B" w:rsidRDefault="00A70705" w:rsidP="008963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</w:t>
            </w:r>
            <w:r w:rsidR="00F34B8E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instituției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Bd. C.D.Loga nr.1 </w:t>
            </w:r>
          </w:p>
          <w:p w14:paraId="30068904" w14:textId="77777777" w:rsidR="00A70705" w:rsidRPr="00CA082B" w:rsidRDefault="00A70705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</w:t>
            </w:r>
            <w:r w:rsidR="00F34B8E" w:rsidRPr="00CA082B">
              <w:rPr>
                <w:rFonts w:ascii="Times New Roman" w:hAnsi="Times New Roman" w:cs="Times New Roman"/>
              </w:rPr>
              <w:t>candidaților</w:t>
            </w:r>
            <w:r w:rsidRPr="00CA082B">
              <w:rPr>
                <w:rFonts w:ascii="Times New Roman" w:hAnsi="Times New Roman" w:cs="Times New Roman"/>
              </w:rPr>
              <w:t xml:space="preserve"> și verificarea </w:t>
            </w:r>
            <w:r w:rsidR="00F34B8E" w:rsidRPr="00CA082B">
              <w:rPr>
                <w:rFonts w:ascii="Times New Roman" w:hAnsi="Times New Roman" w:cs="Times New Roman"/>
              </w:rPr>
              <w:t>identității</w:t>
            </w:r>
            <w:r w:rsidRPr="00CA082B">
              <w:rPr>
                <w:rFonts w:ascii="Times New Roman" w:hAnsi="Times New Roman" w:cs="Times New Roman"/>
              </w:rPr>
              <w:t xml:space="preserve">. Verificarea </w:t>
            </w:r>
            <w:r w:rsidR="00F34B8E" w:rsidRPr="00CA082B">
              <w:rPr>
                <w:rFonts w:ascii="Times New Roman" w:hAnsi="Times New Roman" w:cs="Times New Roman"/>
              </w:rPr>
              <w:t>identității</w:t>
            </w:r>
            <w:r w:rsidRPr="00CA082B">
              <w:rPr>
                <w:rFonts w:ascii="Times New Roman" w:hAnsi="Times New Roman" w:cs="Times New Roman"/>
              </w:rPr>
              <w:t xml:space="preserve"> </w:t>
            </w:r>
            <w:r w:rsidR="00F34B8E" w:rsidRPr="00CA082B">
              <w:rPr>
                <w:rFonts w:ascii="Times New Roman" w:hAnsi="Times New Roman" w:cs="Times New Roman"/>
              </w:rPr>
              <w:t>candidaților</w:t>
            </w:r>
            <w:r w:rsidRPr="00CA082B">
              <w:rPr>
                <w:rFonts w:ascii="Times New Roman" w:hAnsi="Times New Roman" w:cs="Times New Roman"/>
              </w:rPr>
              <w:t xml:space="preserve"> se face numai pe baza buletinului, a </w:t>
            </w:r>
            <w:r w:rsidR="00F34B8E" w:rsidRPr="00CA082B">
              <w:rPr>
                <w:rFonts w:ascii="Times New Roman" w:hAnsi="Times New Roman" w:cs="Times New Roman"/>
              </w:rPr>
              <w:t>cărții</w:t>
            </w:r>
            <w:r w:rsidRPr="00CA082B">
              <w:rPr>
                <w:rFonts w:ascii="Times New Roman" w:hAnsi="Times New Roman" w:cs="Times New Roman"/>
              </w:rPr>
              <w:t xml:space="preserve"> de identitate sau a oricărui document care atestă identitatea, potrivit legii. </w:t>
            </w:r>
          </w:p>
          <w:p w14:paraId="05C3239E" w14:textId="77777777" w:rsidR="00E06273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</w:t>
            </w:r>
            <w:r w:rsidR="00A70705" w:rsidRPr="00CA082B">
              <w:rPr>
                <w:rFonts w:ascii="Times New Roman" w:hAnsi="Times New Roman" w:cs="Times New Roman"/>
              </w:rPr>
              <w:t xml:space="preserve"> care nu sunt </w:t>
            </w:r>
            <w:r w:rsidRPr="00CA082B">
              <w:rPr>
                <w:rFonts w:ascii="Times New Roman" w:hAnsi="Times New Roman" w:cs="Times New Roman"/>
              </w:rPr>
              <w:t>prezenți</w:t>
            </w:r>
            <w:r w:rsidR="00A70705" w:rsidRPr="00CA082B">
              <w:rPr>
                <w:rFonts w:ascii="Times New Roman" w:hAnsi="Times New Roman" w:cs="Times New Roman"/>
              </w:rPr>
              <w:t xml:space="preserve"> la efectuarea apelului nominal ori care nu pot face dovada </w:t>
            </w:r>
            <w:r w:rsidRPr="00CA082B">
              <w:rPr>
                <w:rFonts w:ascii="Times New Roman" w:hAnsi="Times New Roman" w:cs="Times New Roman"/>
              </w:rPr>
              <w:t>identității</w:t>
            </w:r>
            <w:r w:rsidR="00A70705" w:rsidRPr="00CA082B">
              <w:rPr>
                <w:rFonts w:ascii="Times New Roman" w:hAnsi="Times New Roman" w:cs="Times New Roman"/>
              </w:rPr>
              <w:t xml:space="preserve"> prin prezentarea buletinului, a </w:t>
            </w:r>
            <w:r w:rsidRPr="00CA082B">
              <w:rPr>
                <w:rFonts w:ascii="Times New Roman" w:hAnsi="Times New Roman" w:cs="Times New Roman"/>
              </w:rPr>
              <w:t>cărții</w:t>
            </w:r>
            <w:r w:rsidR="00A70705" w:rsidRPr="00CA082B">
              <w:rPr>
                <w:rFonts w:ascii="Times New Roman" w:hAnsi="Times New Roman" w:cs="Times New Roman"/>
              </w:rPr>
              <w:t xml:space="preserve"> de identitate sau a oricărui document care să ateste identitatea sunt </w:t>
            </w:r>
            <w:r w:rsidRPr="00CA082B">
              <w:rPr>
                <w:rFonts w:ascii="Times New Roman" w:hAnsi="Times New Roman" w:cs="Times New Roman"/>
              </w:rPr>
              <w:t>considerați</w:t>
            </w:r>
            <w:r w:rsidR="00A70705" w:rsidRPr="00CA082B">
              <w:rPr>
                <w:rFonts w:ascii="Times New Roman" w:hAnsi="Times New Roman" w:cs="Times New Roman"/>
              </w:rPr>
              <w:t xml:space="preserve"> </w:t>
            </w:r>
            <w:r w:rsidRPr="00CA082B">
              <w:rPr>
                <w:rFonts w:ascii="Times New Roman" w:hAnsi="Times New Roman" w:cs="Times New Roman"/>
              </w:rPr>
              <w:t>absenți</w:t>
            </w:r>
          </w:p>
          <w:p w14:paraId="2A3A0A9D" w14:textId="77777777" w:rsidR="00FD6B75" w:rsidRPr="00CA082B" w:rsidRDefault="00FD6B75" w:rsidP="008963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303" w:rsidRPr="00CA082B" w14:paraId="2A384D17" w14:textId="77777777" w:rsidTr="00FD6B75">
        <w:tc>
          <w:tcPr>
            <w:tcW w:w="9377" w:type="dxa"/>
            <w:gridSpan w:val="5"/>
            <w:tcBorders>
              <w:top w:val="nil"/>
            </w:tcBorders>
          </w:tcPr>
          <w:p w14:paraId="5282751A" w14:textId="77777777" w:rsidR="00896303" w:rsidRPr="00CA082B" w:rsidRDefault="00A70705" w:rsidP="00A70705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14:paraId="71D33F15" w14:textId="77777777" w:rsidR="00A70705" w:rsidRPr="00A70705" w:rsidRDefault="00F34B8E" w:rsidP="00A70705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="00A70705"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="00A70705"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14:paraId="50280443" w14:textId="77777777" w:rsidR="00FB08C7" w:rsidRPr="00CA082B" w:rsidRDefault="00A70705" w:rsidP="00A70705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</w:t>
            </w:r>
            <w:r w:rsidR="00F34B8E" w:rsidRPr="00CA082B">
              <w:rPr>
                <w:rFonts w:ascii="Times New Roman" w:hAnsi="Times New Roman" w:cs="Times New Roman"/>
              </w:rPr>
              <w:t>.</w:t>
            </w:r>
          </w:p>
        </w:tc>
      </w:tr>
      <w:tr w:rsidR="0097142B" w:rsidRPr="00CA082B" w14:paraId="502FEE02" w14:textId="77777777" w:rsidTr="00FD6B75">
        <w:tc>
          <w:tcPr>
            <w:tcW w:w="9377" w:type="dxa"/>
            <w:gridSpan w:val="5"/>
          </w:tcPr>
          <w:p w14:paraId="4CF24186" w14:textId="77777777" w:rsidR="00A40182" w:rsidRDefault="00A40182" w:rsidP="001A450F">
            <w:pPr>
              <w:pStyle w:val="Listparagra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4C8872D" w14:textId="77777777" w:rsidR="0097142B" w:rsidRPr="00CA082B" w:rsidRDefault="0097142B" w:rsidP="001A450F">
            <w:pPr>
              <w:pStyle w:val="Listparagra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Bibliografia</w:t>
            </w:r>
            <w:r w:rsidR="001A450F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și tematica de concurs</w:t>
            </w:r>
          </w:p>
          <w:p w14:paraId="1BF6867E" w14:textId="77777777" w:rsidR="00FD6B75" w:rsidRPr="00FD6B75" w:rsidRDefault="00FD6B75" w:rsidP="00FD6B7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14:paraId="5B924BA4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 României;</w:t>
            </w:r>
          </w:p>
          <w:p w14:paraId="166CB171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Titlul I şi II ale părţii a VI-a din Ordonanţa de urgenţă a Guvernului nr. 57/2019 privind Codul administrative, cu modificările și completările ulterioare;</w:t>
            </w:r>
          </w:p>
          <w:p w14:paraId="62DFEDE0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 Guvernului nr. 137/2000 privind prevenirea și sancționarea tuturor formelor de discriminare, republicată, cu modificările și completările ulterioare;</w:t>
            </w:r>
          </w:p>
          <w:p w14:paraId="43B5A28F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Legea nr. 202/2002 privind egalitatea de șanse și de tratament între femei și bărbați, republicată, cu modificările și completările ulterioare;</w:t>
            </w:r>
          </w:p>
          <w:p w14:paraId="2A2A2F47" w14:textId="77777777" w:rsidR="00FD6B75" w:rsidRPr="00FD6B75" w:rsidRDefault="00FD6B75" w:rsidP="00FD6B7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14:paraId="2F647CC7" w14:textId="77777777" w:rsidR="00FD6B75" w:rsidRPr="00FD6B75" w:rsidRDefault="00FD6B75" w:rsidP="00FD6B7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>Ordonanța Guvernului nr. 119/1999  privind controlul intern şi controlul financiar preventiv.</w:t>
            </w:r>
          </w:p>
          <w:p w14:paraId="3D13AACC" w14:textId="77777777" w:rsidR="00FD6B75" w:rsidRPr="00FD6B75" w:rsidRDefault="00FD6B75" w:rsidP="00FD6B7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FD6B75">
              <w:rPr>
                <w:rFonts w:ascii="Times New Roman" w:eastAsia="Times New Roman" w:hAnsi="Times New Roman" w:cs="Times New Roman"/>
                <w:lang w:eastAsia="ro-RO"/>
              </w:rPr>
              <w:t>Ordinul Secretariatului General al Guvernului nr. 600/2018 privind aprobarea Codului controlului intern managerial al entităților publice</w:t>
            </w:r>
          </w:p>
          <w:p w14:paraId="368C190B" w14:textId="77777777" w:rsidR="00FD6B75" w:rsidRPr="00FD6B75" w:rsidRDefault="00FD6B75" w:rsidP="00FD6B7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>Ordinul Secretariatului General al Guvernului nr. 1054/08.10.2019 pentru aprobarea Normelor metodologice privind coordonarea, şi supravegherea prin misiuni de îndrumare metodologică a stadiului implementării şi dezvoltării sistemului de control intern/managerial al entităților publice</w:t>
            </w:r>
          </w:p>
          <w:p w14:paraId="37A99908" w14:textId="77777777" w:rsidR="00FD6B75" w:rsidRPr="00FD6B75" w:rsidRDefault="00FD6B75" w:rsidP="00F7065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 xml:space="preserve">Ministerul Finanțelor Publice- Unitatea Centrală De Armonizare Pentru Auditul Public Intern-  Îndrumar Evaluarea controlului intern în scopul realizării misiunilor de audit public intern, București, 2014 </w:t>
            </w:r>
            <w:hyperlink r:id="rId5" w:history="1">
              <w:r w:rsidRPr="00FD6B7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Ctrl\Indrumar_EvaluareCI.pdf</w:t>
              </w:r>
            </w:hyperlink>
          </w:p>
          <w:p w14:paraId="0060A02D" w14:textId="77777777" w:rsidR="00FD6B75" w:rsidRPr="00FD6B75" w:rsidRDefault="00FD6B75" w:rsidP="002E02A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 xml:space="preserve">COMPENDIUM of the public internal control systems in the EU Member States 2014 Second edition </w:t>
            </w:r>
            <w:hyperlink r:id="rId6" w:history="1">
              <w:r w:rsidRPr="00FD6B7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https://op.europa.eu/en/publication-detail/-/publication/f5d1aca3-f349-11e6-8a35-01aa75ed71a1/language-en/format-PDF/source-190639133</w:t>
              </w:r>
            </w:hyperlink>
          </w:p>
          <w:p w14:paraId="15ED90C7" w14:textId="77777777" w:rsidR="00FD6B75" w:rsidRPr="00FD6B75" w:rsidRDefault="00FD6B75" w:rsidP="00FD6B7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 xml:space="preserve">Compendium Sistemul de Control Public Intern în România </w:t>
            </w:r>
            <w:hyperlink r:id="rId7" w:history="1">
              <w:r w:rsidRPr="00FD6B7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https://mfinante.gov.ro/domenii/informatii-contribuabili/institutii-publice/cimcfp/buna-practica</w:t>
              </w:r>
            </w:hyperlink>
          </w:p>
          <w:p w14:paraId="55D7DF23" w14:textId="77777777" w:rsidR="00FD6B75" w:rsidRPr="00FD6B75" w:rsidRDefault="00FD6B75" w:rsidP="0013563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 xml:space="preserve">Metodologia de management a riscurilor </w:t>
            </w:r>
            <w:hyperlink r:id="rId8" w:history="1">
              <w:r w:rsidRPr="00FD6B7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https://sgg.gov.ro/1/wp-content/uploads/2018/07/Metodologia-de-management-al-riscurilor-2018.pdf</w:t>
              </w:r>
            </w:hyperlink>
          </w:p>
          <w:p w14:paraId="55981670" w14:textId="77777777" w:rsidR="00FD6B75" w:rsidRPr="00FD6B75" w:rsidRDefault="00FD6B75" w:rsidP="009D657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D6B75">
              <w:rPr>
                <w:rFonts w:ascii="Times New Roman" w:eastAsia="Times New Roman" w:hAnsi="Times New Roman" w:cs="Times New Roman"/>
              </w:rPr>
              <w:t xml:space="preserve">Manual De Curs Prevenirea Neregulilor Și Fraudelor </w:t>
            </w:r>
            <w:hyperlink r:id="rId9" w:history="1">
              <w:r w:rsidRPr="00FD6B7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http://www.anfp.gov.ro/R/Doc/2020/Proiecte/Manuale/Manual%20nereguli%20si%20fraude%20mai%202019.pdf</w:t>
              </w:r>
            </w:hyperlink>
          </w:p>
          <w:p w14:paraId="46A1B91A" w14:textId="77777777" w:rsidR="0097142B" w:rsidRDefault="001A450F" w:rsidP="001A450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  <w:p w14:paraId="4547024C" w14:textId="77777777" w:rsidR="00A40182" w:rsidRPr="00CA082B" w:rsidRDefault="00A40182" w:rsidP="001A450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7142B" w:rsidRPr="00CA082B" w14:paraId="5B41FF78" w14:textId="77777777" w:rsidTr="00FD6B75">
        <w:tc>
          <w:tcPr>
            <w:tcW w:w="9377" w:type="dxa"/>
            <w:gridSpan w:val="5"/>
          </w:tcPr>
          <w:p w14:paraId="59CA98BE" w14:textId="77777777" w:rsidR="00A40182" w:rsidRDefault="00A40182" w:rsidP="0097142B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C529EF1" w14:textId="77777777" w:rsidR="0097142B" w:rsidRPr="00CA082B" w:rsidRDefault="0097142B" w:rsidP="0097142B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Atribuții</w:t>
            </w:r>
            <w:r w:rsidR="00CA082B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specifice</w:t>
            </w:r>
          </w:p>
          <w:p w14:paraId="18A86F4D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Efectuarea  misiunilor de control (tematice sau de fond), în baza programului anual de control , aprobat de Primarul Municipiului Timişoara în vederea evaluării activității aparatului de specialitate și instituțiilor publice de subordonare locală, identificării și corectării deficiențelor constatate;</w:t>
            </w:r>
          </w:p>
          <w:p w14:paraId="10C29818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Efectuarea de controale inopinate, la solicitarea Primarului municipiului Timișoara prin care seurmăresc constatarea, analizarea, evaluarea, îndrumarea /sprijinul /corectarea unor activități/ evenimente  determinate;</w:t>
            </w:r>
          </w:p>
          <w:p w14:paraId="14519043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efectuarea misiunilor de control, solicită note explicative şi relaţii de la persoanele controlate, documente şi acte oficiale, în vederea analizării  faptelor şi concluzionării în rapoartele de control;</w:t>
            </w:r>
          </w:p>
          <w:p w14:paraId="18180F04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Asigură elaborarea de rapoarte în urma controalelor efectuate și întocmirea de  propuneri de eficientizare/ eliminare a disfuncționalităților constatate;</w:t>
            </w:r>
          </w:p>
          <w:p w14:paraId="6E04DA87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cazul în care în urma controlului se constată încălcarea prevederilor legale în vigoare, propune demararea procedurilor legale de tragerea la răspundere administrativă/civilă/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penală;</w:t>
            </w:r>
          </w:p>
          <w:p w14:paraId="4B405139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Analizarea și soluționarea sesizărilor, petițiilor cu privire la încălcarea prevederilor legale, regulamentelor/normelor interne de către personalul din cadrul aparatului de specialitate al  Primarului Municipiului Timişoara sau instituții publice de subordonare locală,  repartizate </w:t>
            </w: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direct de  către Primar;</w:t>
            </w:r>
          </w:p>
          <w:p w14:paraId="7D78CBFF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Verificarea iregularităţilor pentru care au fost întocmite formulare de constatare şi raportare a iregularităţilor în cadrul misiunilor de audit desfăşurate de Compartimentul Audit Public Intern din cadrul Primăriei Municipiului Timişoara conform OMF nr. 1086/2013;</w:t>
            </w:r>
          </w:p>
          <w:p w14:paraId="1E37031B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Primeşte formularul de constatare şi raportare a neregularităţilor întocmit de către compartimentul de audit public intern al instituţiei, în condiţiile legii, în cazul identificării unor iregularităţi sau posibile prejudicii</w:t>
            </w:r>
          </w:p>
          <w:p w14:paraId="3F7ED3E3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Analizează situaţia raportată în urma controlului de audit efectuat,</w:t>
            </w:r>
          </w:p>
          <w:p w14:paraId="7F938454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 măsuri de soluţionare a iregularităţilor constatate şi le supune spre aprobare conducătorului instituţiei;</w:t>
            </w:r>
          </w:p>
          <w:p w14:paraId="594874B0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Urmăreşte modul de punere în aplicare a dispoziţiilor emise în cauză şi monitorizează  rezultatele obţinute în urma punerii în executare a acestora;</w:t>
            </w:r>
          </w:p>
          <w:p w14:paraId="4BB16C9D" w14:textId="77777777" w:rsidR="00FD6B75" w:rsidRPr="00FD6B75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Constată contravenţiile şi aplică sancţiunile în cazul refuzului personalului de execuţie sau de conducere implicat în activităţile auditate de a prezenta documentele solicitate cu ocazia efectuării misiunilor de audit public intern, la solicitarea Primarului Municipiului Timișoara Intern, în baza Legii nr. 672/2002;</w:t>
            </w:r>
          </w:p>
          <w:p w14:paraId="70A0935B" w14:textId="77777777" w:rsidR="00A40182" w:rsidRPr="00CA082B" w:rsidRDefault="00FD6B75" w:rsidP="00FD6B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Efectuează cercetarea administrativă prealabilă în cadrul procedurii disciplinare la solicitarea Primarului/ comisiei de disciplină, în conformitate cu prevederile legale</w:t>
            </w:r>
          </w:p>
        </w:tc>
      </w:tr>
    </w:tbl>
    <w:p w14:paraId="0DF290B7" w14:textId="77777777" w:rsidR="008279FD" w:rsidRPr="00DE26CA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DE26CA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C31"/>
    <w:multiLevelType w:val="hybridMultilevel"/>
    <w:tmpl w:val="6880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01"/>
    <w:rsid w:val="001A450F"/>
    <w:rsid w:val="00221301"/>
    <w:rsid w:val="002A0AE5"/>
    <w:rsid w:val="003367EE"/>
    <w:rsid w:val="00360100"/>
    <w:rsid w:val="004519A7"/>
    <w:rsid w:val="00514B6D"/>
    <w:rsid w:val="00650070"/>
    <w:rsid w:val="007A7555"/>
    <w:rsid w:val="008279FD"/>
    <w:rsid w:val="0087353C"/>
    <w:rsid w:val="00896303"/>
    <w:rsid w:val="00920DEA"/>
    <w:rsid w:val="0096494B"/>
    <w:rsid w:val="0097142B"/>
    <w:rsid w:val="00A40182"/>
    <w:rsid w:val="00A70705"/>
    <w:rsid w:val="00CA082B"/>
    <w:rsid w:val="00DE26CA"/>
    <w:rsid w:val="00E06273"/>
    <w:rsid w:val="00F34B8E"/>
    <w:rsid w:val="00F86622"/>
    <w:rsid w:val="00FB08C7"/>
    <w:rsid w:val="00FB15AB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1399"/>
  <w15:docId w15:val="{18B27647-D9CD-4380-8935-A03206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elgril">
    <w:name w:val="Table Grid"/>
    <w:basedOn w:val="TabelNormal"/>
    <w:uiPriority w:val="39"/>
    <w:rsid w:val="005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g.gov.ro/1/wp-content/uploads/2018/07/Metodologia-de-management-al-riscurilor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inante.gov.ro/domenii/informatii-contribuabili/institutii-publice/cimcfp/buna-prac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europa.eu/en/publication-detail/-/publication/f5d1aca3-f349-11e6-8a35-01aa75ed71a1/language-en/format-PDF/source-190639133" TargetMode="External"/><Relationship Id="rId11" Type="http://schemas.openxmlformats.org/officeDocument/2006/relationships/theme" Target="theme/theme1.xml"/><Relationship Id="rId5" Type="http://schemas.openxmlformats.org/officeDocument/2006/relationships/hyperlink" Target="Ctrl/Indrumar_EvaluareC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fp.gov.ro/R/Doc/2020/Proiecte/Manuale/Manual%20nereguli%20si%20fraude%20mai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monica.pfeifer@gmail.com</cp:lastModifiedBy>
  <cp:revision>5</cp:revision>
  <dcterms:created xsi:type="dcterms:W3CDTF">2021-11-28T13:20:00Z</dcterms:created>
  <dcterms:modified xsi:type="dcterms:W3CDTF">2021-11-30T11:13:00Z</dcterms:modified>
</cp:coreProperties>
</file>