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F368" w14:textId="4555DCD8" w:rsidR="00B57CA1" w:rsidRDefault="00B57CA1" w:rsidP="00B57CA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 xml:space="preserve">ANEXĂ LA   PROIECTUL ORDINII DE ZI DIN DATA DE  </w:t>
      </w:r>
      <w:r w:rsidR="005E176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F6591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3F6591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.2023</w:t>
      </w:r>
    </w:p>
    <w:p w14:paraId="1A557901" w14:textId="5C0FD32F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259846" w14:textId="4B4FAC57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93698F" w14:textId="144578A1" w:rsidR="005E1763" w:rsidRPr="005E1763" w:rsidRDefault="005E1763" w:rsidP="005E176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73365D6A" w14:textId="77777777" w:rsidR="00932616" w:rsidRPr="00DA5CBF" w:rsidRDefault="00932616" w:rsidP="009326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CBF">
        <w:rPr>
          <w:rFonts w:ascii="Times New Roman" w:hAnsi="Times New Roman"/>
          <w:color w:val="000000"/>
          <w:sz w:val="24"/>
          <w:szCs w:val="24"/>
        </w:rPr>
        <w:t xml:space="preserve">Proiect de hotărâre privind neexercitarea dreptului de preemțiune din partea Consiliului Local al Municipiului Timișoara, la intenția de înstrăinare a spațiului cu altă destinație decât aceea de locuință, din strada Coriolan Brediceanu nr.2, ap. nr. 16A, etaj parter, Timișoara, jud. Timiș, identificat cu CF. Nr. 404563- C1-U37, nr. cadastral 404563-C1-U37, Timișoara la prețul de vânzare de 650.000 euro. </w:t>
      </w:r>
    </w:p>
    <w:p w14:paraId="07AA9FBA" w14:textId="77777777" w:rsidR="00932616" w:rsidRPr="00DA5CBF" w:rsidRDefault="00932616" w:rsidP="009326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CBF">
        <w:rPr>
          <w:rFonts w:ascii="Times New Roman" w:hAnsi="Times New Roman"/>
          <w:color w:val="000000"/>
          <w:sz w:val="24"/>
          <w:szCs w:val="24"/>
        </w:rPr>
        <w:t>Proiect de hotărâre privind aprobarea Bugetului de venituri și cheltuieli pentru anul 2023 al Societății Horticultura S.A. Timișoara.</w:t>
      </w:r>
    </w:p>
    <w:p w14:paraId="37BE4B8F" w14:textId="77777777" w:rsidR="00932616" w:rsidRPr="00DA5CBF" w:rsidRDefault="00932616" w:rsidP="009326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CBF">
        <w:rPr>
          <w:rFonts w:ascii="Times New Roman" w:hAnsi="Times New Roman"/>
          <w:color w:val="000000"/>
          <w:sz w:val="24"/>
          <w:szCs w:val="24"/>
        </w:rPr>
        <w:t>Proiect de hotărâre privind prelungirea pe o perioadă  de 1  an, a contractului de închiriere nr. 1466/2005, pentru spaţiul situat în Timişoara, str. Alba Iulia nr. 2,  încheiat  cu  SOCIETATEA  G&amp;R EVOLUTION COMPANY S.R.L, la valoarea chiriei stabilită prin raportul de evaluare nr. SC2023-009851/18.04.2023.</w:t>
      </w:r>
    </w:p>
    <w:p w14:paraId="1A656E24" w14:textId="77777777" w:rsidR="00932616" w:rsidRPr="00DA5CBF" w:rsidRDefault="00932616" w:rsidP="009326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CBF">
        <w:rPr>
          <w:rFonts w:ascii="Times New Roman" w:hAnsi="Times New Roman"/>
          <w:color w:val="000000"/>
          <w:sz w:val="24"/>
          <w:szCs w:val="24"/>
        </w:rPr>
        <w:t>Proiect de hotărâre privind prelungirea pe o perioadă de 1 an a Contractului de închiriere nr. 1594/2016, încheiat cu Partidul Mișcarea Populară Filială Timiș, având ca obiect spațiul cu altă destinație SAD 8, situate în Timișoara, str. Vasile Alecsandri nr.1.</w:t>
      </w:r>
    </w:p>
    <w:p w14:paraId="403F0F9A" w14:textId="77777777" w:rsidR="00932616" w:rsidRPr="00DA5CBF" w:rsidRDefault="00932616" w:rsidP="009326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CBF">
        <w:rPr>
          <w:rFonts w:ascii="Times New Roman" w:hAnsi="Times New Roman"/>
          <w:color w:val="000000"/>
          <w:sz w:val="24"/>
          <w:szCs w:val="24"/>
        </w:rPr>
        <w:t>Proiect de hotărâre privind prelungirea pe o perioadă de 1 an a Contractului de închirere nr. 690/1999 încheiat cu Societatea Profesională Notarială Sichim Ioana – Notingher Teodora, pentru spațiul situate în Timișoara, P-ța Țepeș Vodă nr.1.</w:t>
      </w:r>
    </w:p>
    <w:p w14:paraId="4E466D72" w14:textId="77777777" w:rsidR="00932616" w:rsidRPr="00DA5CBF" w:rsidRDefault="00932616" w:rsidP="009326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5CBF">
        <w:rPr>
          <w:rFonts w:ascii="Times New Roman" w:hAnsi="Times New Roman"/>
          <w:color w:val="000000"/>
          <w:sz w:val="24"/>
          <w:szCs w:val="24"/>
        </w:rPr>
        <w:t xml:space="preserve">Proiect de hotărâre privind aprobarea coridorului integrat de mobilitate </w:t>
      </w:r>
      <w:r w:rsidRPr="00DA5CBF">
        <w:rPr>
          <w:rFonts w:ascii="Times New Roman" w:hAnsi="Times New Roman"/>
          <w:i/>
          <w:iCs/>
          <w:color w:val="000000"/>
          <w:sz w:val="24"/>
          <w:szCs w:val="24"/>
        </w:rPr>
        <w:t>Calea Buziașului – Calea Stan Vidrighin – str. Șt. O. Iosif – str.. A. Șaguna – str. Spitalul Nou – str. Demetriade – str. Ialomița – str. Amurgului – str. Miresei – Bd. Cetății – Calea Bogdăneștilor – Pasaj Solventul – Pod Solventul – Bd. Dâmbovița – Bd. L. Rebreanu – Calea Buziașului.</w:t>
      </w:r>
    </w:p>
    <w:p w14:paraId="48317E9F" w14:textId="2DD37434" w:rsidR="005E1763" w:rsidRPr="005E1763" w:rsidRDefault="005E1763" w:rsidP="005E176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5E1763" w:rsidRPr="005E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716C5"/>
    <w:multiLevelType w:val="hybridMultilevel"/>
    <w:tmpl w:val="DCCADF2E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20DBD"/>
    <w:multiLevelType w:val="hybridMultilevel"/>
    <w:tmpl w:val="9F82C8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66C8"/>
    <w:multiLevelType w:val="hybridMultilevel"/>
    <w:tmpl w:val="85580704"/>
    <w:lvl w:ilvl="0" w:tplc="E816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238C4"/>
    <w:multiLevelType w:val="hybridMultilevel"/>
    <w:tmpl w:val="40DCB37C"/>
    <w:lvl w:ilvl="0" w:tplc="3958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776FAA"/>
    <w:multiLevelType w:val="hybridMultilevel"/>
    <w:tmpl w:val="8D86C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26481">
    <w:abstractNumId w:val="4"/>
  </w:num>
  <w:num w:numId="2" w16cid:durableId="1181895070">
    <w:abstractNumId w:val="1"/>
  </w:num>
  <w:num w:numId="3" w16cid:durableId="889727745">
    <w:abstractNumId w:val="5"/>
  </w:num>
  <w:num w:numId="4" w16cid:durableId="1993950298">
    <w:abstractNumId w:val="0"/>
  </w:num>
  <w:num w:numId="5" w16cid:durableId="707416101">
    <w:abstractNumId w:val="3"/>
  </w:num>
  <w:num w:numId="6" w16cid:durableId="1864125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303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4CB5"/>
    <w:rsid w:val="000A07BE"/>
    <w:rsid w:val="000A6238"/>
    <w:rsid w:val="0018073E"/>
    <w:rsid w:val="00196999"/>
    <w:rsid w:val="001A1B44"/>
    <w:rsid w:val="001A7D78"/>
    <w:rsid w:val="001F6366"/>
    <w:rsid w:val="0020187C"/>
    <w:rsid w:val="002C34B0"/>
    <w:rsid w:val="00305C99"/>
    <w:rsid w:val="00374C14"/>
    <w:rsid w:val="003F6591"/>
    <w:rsid w:val="00511136"/>
    <w:rsid w:val="00532C32"/>
    <w:rsid w:val="00546DCE"/>
    <w:rsid w:val="00591C0D"/>
    <w:rsid w:val="005E1763"/>
    <w:rsid w:val="006B3772"/>
    <w:rsid w:val="006F071D"/>
    <w:rsid w:val="00797090"/>
    <w:rsid w:val="00824824"/>
    <w:rsid w:val="00835407"/>
    <w:rsid w:val="0091184F"/>
    <w:rsid w:val="00932616"/>
    <w:rsid w:val="00936DEC"/>
    <w:rsid w:val="00976D8F"/>
    <w:rsid w:val="009D2A77"/>
    <w:rsid w:val="00A14B8F"/>
    <w:rsid w:val="00AB2F03"/>
    <w:rsid w:val="00B13BE8"/>
    <w:rsid w:val="00B57CA1"/>
    <w:rsid w:val="00B62963"/>
    <w:rsid w:val="00B95D3B"/>
    <w:rsid w:val="00BE66A3"/>
    <w:rsid w:val="00C02CF2"/>
    <w:rsid w:val="00CE0679"/>
    <w:rsid w:val="00D037D5"/>
    <w:rsid w:val="00D2358B"/>
    <w:rsid w:val="00D87C30"/>
    <w:rsid w:val="00DA5CBF"/>
    <w:rsid w:val="00DC3753"/>
    <w:rsid w:val="00E24092"/>
    <w:rsid w:val="00F17E75"/>
    <w:rsid w:val="00F3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BD3E"/>
  <w15:chartTrackingRefBased/>
  <w15:docId w15:val="{D48D5222-63F2-48E5-85F1-473088D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A1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MOHUT</dc:creator>
  <cp:keywords/>
  <dc:description/>
  <cp:lastModifiedBy>Gabriela MOHUT</cp:lastModifiedBy>
  <cp:revision>5</cp:revision>
  <cp:lastPrinted>2023-02-02T08:54:00Z</cp:lastPrinted>
  <dcterms:created xsi:type="dcterms:W3CDTF">2023-04-25T09:01:00Z</dcterms:created>
  <dcterms:modified xsi:type="dcterms:W3CDTF">2023-04-25T09:03:00Z</dcterms:modified>
</cp:coreProperties>
</file>