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F368" w14:textId="3E7FAE94" w:rsidR="00B57CA1" w:rsidRDefault="00B57CA1" w:rsidP="00B57CA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 xml:space="preserve">ANEXĂ LA   PROIECTUL ORDINII DE ZI DIN DATA DE  </w:t>
      </w:r>
      <w:r w:rsidR="004255F5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B695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0.2023</w:t>
      </w:r>
    </w:p>
    <w:p w14:paraId="1A557901" w14:textId="5C0FD32F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259846" w14:textId="4B4FAC57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C162CE" w14:textId="77777777" w:rsidR="004255F5" w:rsidRDefault="004255F5" w:rsidP="004255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Proiect de hotărâre privind aprobarea operațiunii de dezlipire în 2 loturi a imobilului înscris în CF nr. 447115, în suprafață de 1705 mp – Timișoara, Calea Buziașului.</w:t>
      </w:r>
    </w:p>
    <w:p w14:paraId="37F81F33" w14:textId="5231CB91" w:rsidR="004255F5" w:rsidRPr="005F0725" w:rsidRDefault="004255F5" w:rsidP="004255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Proiect de hotărâre privind împuternicirea Comisiei de Negociere cu Terții a Consiliului Local al Municipiului Timișoara în vederea efectuării unui schimb de teren între imobilul teren în suprafață de 303 mp proprietatea Municipiului Timișoara și imobilul teren cu suprafața de 658</w:t>
      </w:r>
      <w:r w:rsidR="003853F3">
        <w:rPr>
          <w:rFonts w:ascii="Times New Roman" w:hAnsi="Times New Roman"/>
          <w:color w:val="000000"/>
          <w:sz w:val="24"/>
          <w:szCs w:val="24"/>
        </w:rPr>
        <w:t xml:space="preserve"> mp</w:t>
      </w:r>
      <w:r>
        <w:rPr>
          <w:rFonts w:ascii="Times New Roman" w:hAnsi="Times New Roman"/>
          <w:color w:val="000000"/>
          <w:sz w:val="24"/>
          <w:szCs w:val="24"/>
        </w:rPr>
        <w:t xml:space="preserve"> teren proprietatea HORNBACH CENTRALA S.R.L.</w:t>
      </w:r>
    </w:p>
    <w:p w14:paraId="1FDB1741" w14:textId="639E2485" w:rsidR="005F0725" w:rsidRPr="00655367" w:rsidRDefault="005F0725" w:rsidP="004255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Proiect de hotărâre privind aprobarea încheierii unui Act Adițional la Acordul de parteneriat încheiat între Municipiul Timișoara și Asociația Green Revolution, aprobat prin Hotărârea Consiliului Local nr.673/2022.</w:t>
      </w:r>
    </w:p>
    <w:p w14:paraId="4F85164B" w14:textId="77777777" w:rsidR="005F0725" w:rsidRPr="005F0725" w:rsidRDefault="00655367" w:rsidP="004255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Informarea nr.TMI2023-009288/05.10.2023 a Serviciului Cooperare Internațională, Interculturală  și Economică privind  nominalizarea a 2 consilieri locali în vederea participării la evenimentul din Rueil-Malmaison, din perioada 22-25 octombrie 2023.(referitor la pct.13 de pe ordinea de zi).</w:t>
      </w:r>
    </w:p>
    <w:p w14:paraId="59F40509" w14:textId="4746C8E6" w:rsidR="00655367" w:rsidRPr="005F0725" w:rsidRDefault="00655367" w:rsidP="005F0725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072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93698F" w14:textId="144578A1" w:rsidR="005E1763" w:rsidRPr="005E1763" w:rsidRDefault="005E1763" w:rsidP="005E176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5E1763" w:rsidRPr="005E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6968"/>
    <w:multiLevelType w:val="hybridMultilevel"/>
    <w:tmpl w:val="3606E0A0"/>
    <w:lvl w:ilvl="0" w:tplc="C9FEA9E4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716C5"/>
    <w:multiLevelType w:val="hybridMultilevel"/>
    <w:tmpl w:val="DCCADF2E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20DBD"/>
    <w:multiLevelType w:val="hybridMultilevel"/>
    <w:tmpl w:val="9F82C8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66C8"/>
    <w:multiLevelType w:val="hybridMultilevel"/>
    <w:tmpl w:val="85580704"/>
    <w:lvl w:ilvl="0" w:tplc="E816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9238C4"/>
    <w:multiLevelType w:val="hybridMultilevel"/>
    <w:tmpl w:val="40DCB37C"/>
    <w:lvl w:ilvl="0" w:tplc="3958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776FAA"/>
    <w:multiLevelType w:val="hybridMultilevel"/>
    <w:tmpl w:val="8D86C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26481">
    <w:abstractNumId w:val="5"/>
  </w:num>
  <w:num w:numId="2" w16cid:durableId="1181895070">
    <w:abstractNumId w:val="2"/>
  </w:num>
  <w:num w:numId="3" w16cid:durableId="889727745">
    <w:abstractNumId w:val="6"/>
  </w:num>
  <w:num w:numId="4" w16cid:durableId="1993950298">
    <w:abstractNumId w:val="1"/>
  </w:num>
  <w:num w:numId="5" w16cid:durableId="707416101">
    <w:abstractNumId w:val="4"/>
  </w:num>
  <w:num w:numId="6" w16cid:durableId="1864125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303933">
    <w:abstractNumId w:val="3"/>
  </w:num>
  <w:num w:numId="8" w16cid:durableId="1056465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92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4CB5"/>
    <w:rsid w:val="000A07BE"/>
    <w:rsid w:val="000A6238"/>
    <w:rsid w:val="00154122"/>
    <w:rsid w:val="00163D96"/>
    <w:rsid w:val="0018073E"/>
    <w:rsid w:val="00196999"/>
    <w:rsid w:val="001A1B44"/>
    <w:rsid w:val="001A7D78"/>
    <w:rsid w:val="001F6366"/>
    <w:rsid w:val="0020187C"/>
    <w:rsid w:val="002B6954"/>
    <w:rsid w:val="002C34B0"/>
    <w:rsid w:val="00305C99"/>
    <w:rsid w:val="00351FA6"/>
    <w:rsid w:val="00374C14"/>
    <w:rsid w:val="003853F3"/>
    <w:rsid w:val="00394C8E"/>
    <w:rsid w:val="00394F7A"/>
    <w:rsid w:val="003F6591"/>
    <w:rsid w:val="004255F5"/>
    <w:rsid w:val="004F2C16"/>
    <w:rsid w:val="00511136"/>
    <w:rsid w:val="00527E49"/>
    <w:rsid w:val="00532C32"/>
    <w:rsid w:val="00546DCE"/>
    <w:rsid w:val="00591C0D"/>
    <w:rsid w:val="005E1763"/>
    <w:rsid w:val="005F0725"/>
    <w:rsid w:val="00655367"/>
    <w:rsid w:val="006B3772"/>
    <w:rsid w:val="006F071D"/>
    <w:rsid w:val="00740821"/>
    <w:rsid w:val="00783CC9"/>
    <w:rsid w:val="007878FF"/>
    <w:rsid w:val="00797090"/>
    <w:rsid w:val="00824824"/>
    <w:rsid w:val="00835407"/>
    <w:rsid w:val="0091184F"/>
    <w:rsid w:val="00932616"/>
    <w:rsid w:val="00936DEC"/>
    <w:rsid w:val="0096164F"/>
    <w:rsid w:val="00976D8F"/>
    <w:rsid w:val="009D2A77"/>
    <w:rsid w:val="00A14B8F"/>
    <w:rsid w:val="00A4471A"/>
    <w:rsid w:val="00AB2F03"/>
    <w:rsid w:val="00AF46B4"/>
    <w:rsid w:val="00B13BE8"/>
    <w:rsid w:val="00B30761"/>
    <w:rsid w:val="00B57CA1"/>
    <w:rsid w:val="00B62963"/>
    <w:rsid w:val="00B95D3B"/>
    <w:rsid w:val="00BE66A3"/>
    <w:rsid w:val="00C02CF2"/>
    <w:rsid w:val="00C74F34"/>
    <w:rsid w:val="00CE0679"/>
    <w:rsid w:val="00D037D5"/>
    <w:rsid w:val="00D2358B"/>
    <w:rsid w:val="00D87C30"/>
    <w:rsid w:val="00DA5CBF"/>
    <w:rsid w:val="00DC3753"/>
    <w:rsid w:val="00E24092"/>
    <w:rsid w:val="00EA42E0"/>
    <w:rsid w:val="00F17E75"/>
    <w:rsid w:val="00F3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BD3E"/>
  <w15:chartTrackingRefBased/>
  <w15:docId w15:val="{D48D5222-63F2-48E5-85F1-473088D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A1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MOHUT</dc:creator>
  <cp:keywords/>
  <dc:description/>
  <cp:lastModifiedBy>Gabriela MOHUT</cp:lastModifiedBy>
  <cp:revision>6</cp:revision>
  <cp:lastPrinted>2023-10-10T10:45:00Z</cp:lastPrinted>
  <dcterms:created xsi:type="dcterms:W3CDTF">2023-10-10T09:16:00Z</dcterms:created>
  <dcterms:modified xsi:type="dcterms:W3CDTF">2023-10-10T11:09:00Z</dcterms:modified>
</cp:coreProperties>
</file>